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28" w:rsidRPr="006910A3" w:rsidRDefault="00320B28" w:rsidP="00320B28">
      <w:pPr>
        <w:pStyle w:val="Heading1"/>
        <w:spacing w:before="360"/>
        <w:rPr>
          <w:rFonts w:ascii="Calibri" w:hAnsi="Calibri" w:cs="Arial"/>
          <w:bCs/>
          <w:kern w:val="0"/>
          <w:szCs w:val="24"/>
        </w:rPr>
      </w:pPr>
      <w:r w:rsidRPr="006910A3">
        <w:rPr>
          <w:rFonts w:ascii="Calibri" w:hAnsi="Calibri" w:cs="Arial"/>
          <w:bCs/>
          <w:kern w:val="0"/>
          <w:szCs w:val="24"/>
        </w:rPr>
        <w:t>Purpose</w:t>
      </w:r>
    </w:p>
    <w:p w:rsidR="00320B28" w:rsidRPr="006910A3" w:rsidRDefault="00320B28" w:rsidP="00023A8F">
      <w:pPr>
        <w:spacing w:before="120"/>
        <w:rPr>
          <w:rFonts w:ascii="Calibri" w:hAnsi="Calibri" w:cs="Arial"/>
          <w:szCs w:val="24"/>
        </w:rPr>
      </w:pPr>
      <w:r w:rsidRPr="006910A3">
        <w:rPr>
          <w:rFonts w:ascii="Calibri" w:hAnsi="Calibri" w:cs="Arial"/>
          <w:szCs w:val="24"/>
        </w:rPr>
        <w:t>To describe the process for randomiz</w:t>
      </w:r>
      <w:r w:rsidR="005F7CDD" w:rsidRPr="006910A3">
        <w:rPr>
          <w:rFonts w:ascii="Calibri" w:hAnsi="Calibri" w:cs="Arial"/>
          <w:szCs w:val="24"/>
        </w:rPr>
        <w:t>ation to study group for MTN-</w:t>
      </w:r>
      <w:r w:rsidR="00923154" w:rsidRPr="006910A3">
        <w:rPr>
          <w:rFonts w:ascii="Calibri" w:hAnsi="Calibri" w:cs="Arial"/>
          <w:szCs w:val="24"/>
        </w:rPr>
        <w:t xml:space="preserve">027 </w:t>
      </w:r>
      <w:r w:rsidR="006910A3">
        <w:rPr>
          <w:rFonts w:ascii="Calibri" w:hAnsi="Calibri" w:cs="Arial"/>
          <w:szCs w:val="24"/>
        </w:rPr>
        <w:t>study participants</w:t>
      </w:r>
    </w:p>
    <w:p w:rsidR="00320B28" w:rsidRPr="006910A3" w:rsidRDefault="00320B28" w:rsidP="00023A8F">
      <w:pPr>
        <w:pStyle w:val="Heading9"/>
        <w:spacing w:before="360"/>
        <w:rPr>
          <w:rFonts w:ascii="Calibri" w:hAnsi="Calibri" w:cs="Arial"/>
          <w:sz w:val="24"/>
          <w:szCs w:val="24"/>
        </w:rPr>
      </w:pPr>
      <w:r w:rsidRPr="006910A3">
        <w:rPr>
          <w:rFonts w:ascii="Calibri" w:hAnsi="Calibri" w:cs="Arial"/>
          <w:sz w:val="24"/>
          <w:szCs w:val="24"/>
        </w:rPr>
        <w:t>Scope</w:t>
      </w:r>
    </w:p>
    <w:p w:rsidR="00320B28" w:rsidRPr="006910A3" w:rsidRDefault="00320B28" w:rsidP="00023A8F">
      <w:pPr>
        <w:spacing w:before="120"/>
        <w:rPr>
          <w:rFonts w:ascii="Calibri" w:hAnsi="Calibri" w:cs="Arial"/>
          <w:szCs w:val="24"/>
        </w:rPr>
      </w:pPr>
      <w:r w:rsidRPr="006910A3">
        <w:rPr>
          <w:rFonts w:ascii="Calibri" w:hAnsi="Calibri" w:cs="Arial"/>
          <w:szCs w:val="24"/>
        </w:rPr>
        <w:t xml:space="preserve">These procedures apply to all </w:t>
      </w:r>
      <w:r w:rsidR="005F7CDD" w:rsidRPr="006910A3">
        <w:rPr>
          <w:rFonts w:ascii="Calibri" w:hAnsi="Calibri" w:cs="Arial"/>
          <w:szCs w:val="24"/>
        </w:rPr>
        <w:t>MTN-</w:t>
      </w:r>
      <w:r w:rsidR="00923154" w:rsidRPr="006910A3">
        <w:rPr>
          <w:rFonts w:ascii="Calibri" w:hAnsi="Calibri" w:cs="Arial"/>
          <w:szCs w:val="24"/>
        </w:rPr>
        <w:t>027</w:t>
      </w:r>
      <w:r w:rsidR="005F7CDD" w:rsidRPr="006910A3">
        <w:rPr>
          <w:rFonts w:ascii="Calibri" w:hAnsi="Calibri" w:cs="Arial"/>
          <w:szCs w:val="24"/>
        </w:rPr>
        <w:t xml:space="preserve"> </w:t>
      </w:r>
      <w:r w:rsidRPr="006910A3">
        <w:rPr>
          <w:rFonts w:ascii="Calibri" w:hAnsi="Calibri" w:cs="Arial"/>
          <w:szCs w:val="24"/>
        </w:rPr>
        <w:t xml:space="preserve">staff members designated by the Site Leader/Investigator of Record to participate in the randomization process for </w:t>
      </w:r>
      <w:r w:rsidR="005F7CDD" w:rsidRPr="006910A3">
        <w:rPr>
          <w:rFonts w:ascii="Calibri" w:hAnsi="Calibri" w:cs="Arial"/>
          <w:szCs w:val="24"/>
        </w:rPr>
        <w:t>MTN-</w:t>
      </w:r>
      <w:r w:rsidR="00923154" w:rsidRPr="006910A3">
        <w:rPr>
          <w:rFonts w:ascii="Calibri" w:hAnsi="Calibri" w:cs="Arial"/>
          <w:szCs w:val="24"/>
        </w:rPr>
        <w:t>027</w:t>
      </w:r>
      <w:r w:rsidRPr="006910A3">
        <w:rPr>
          <w:rFonts w:ascii="Calibri" w:hAnsi="Calibri" w:cs="Arial"/>
          <w:szCs w:val="24"/>
        </w:rPr>
        <w:t xml:space="preserve">. </w:t>
      </w:r>
      <w:r w:rsidRPr="006910A3">
        <w:rPr>
          <w:rFonts w:ascii="Calibri" w:hAnsi="Calibri"/>
          <w:szCs w:val="24"/>
          <w:shd w:val="clear" w:color="auto" w:fill="FFFFFF"/>
        </w:rPr>
        <w:t>Associated procedures for pharmacy staff are specified in separate SOPs that, for purposes of blinding, are on file in the study pharmacy only.</w:t>
      </w:r>
    </w:p>
    <w:p w:rsidR="00320B28" w:rsidRPr="006910A3" w:rsidRDefault="00320B28" w:rsidP="00023A8F">
      <w:pPr>
        <w:spacing w:before="360"/>
        <w:rPr>
          <w:rFonts w:ascii="Calibri" w:hAnsi="Calibri" w:cs="Arial"/>
          <w:b/>
          <w:szCs w:val="24"/>
        </w:rPr>
      </w:pPr>
      <w:r w:rsidRPr="006910A3">
        <w:rPr>
          <w:rFonts w:ascii="Calibri" w:hAnsi="Calibri" w:cs="Arial"/>
          <w:b/>
          <w:szCs w:val="24"/>
        </w:rPr>
        <w:t>Responsibilities</w:t>
      </w:r>
    </w:p>
    <w:p w:rsidR="00320B28" w:rsidRPr="006910A3" w:rsidRDefault="00320B28">
      <w:pPr>
        <w:rPr>
          <w:rFonts w:ascii="Calibri" w:hAnsi="Calibri" w:cs="Arial"/>
          <w:szCs w:val="24"/>
        </w:rPr>
      </w:pPr>
    </w:p>
    <w:p w:rsidR="00320B28" w:rsidRPr="006910A3" w:rsidRDefault="00320B28">
      <w:pPr>
        <w:rPr>
          <w:rFonts w:ascii="Calibri" w:hAnsi="Calibri" w:cs="Arial"/>
          <w:szCs w:val="24"/>
        </w:rPr>
      </w:pPr>
      <w:r w:rsidRPr="006910A3">
        <w:rPr>
          <w:rFonts w:ascii="Calibri" w:hAnsi="Calibri" w:cs="Arial"/>
          <w:szCs w:val="24"/>
        </w:rPr>
        <w:t xml:space="preserve">All </w:t>
      </w:r>
      <w:r w:rsidR="002A3B2C" w:rsidRPr="006910A3">
        <w:rPr>
          <w:rFonts w:ascii="Calibri" w:hAnsi="Calibri" w:cs="Arial"/>
          <w:szCs w:val="24"/>
          <w:u w:val="single"/>
        </w:rPr>
        <w:t xml:space="preserve">MTN-027 </w:t>
      </w:r>
      <w:r w:rsidRPr="006910A3">
        <w:rPr>
          <w:rFonts w:ascii="Calibri" w:hAnsi="Calibri" w:cs="Arial"/>
          <w:szCs w:val="24"/>
          <w:u w:val="single"/>
        </w:rPr>
        <w:t>staff members, as designed by the Investigator of Record (IoR)</w:t>
      </w:r>
      <w:r w:rsidRPr="006910A3">
        <w:rPr>
          <w:rFonts w:ascii="Calibri" w:hAnsi="Calibri" w:cs="Arial"/>
          <w:szCs w:val="24"/>
        </w:rPr>
        <w:t xml:space="preserve">, who participate in the randomization of </w:t>
      </w:r>
      <w:r w:rsidR="002A3B2C" w:rsidRPr="006910A3">
        <w:rPr>
          <w:rFonts w:ascii="Calibri" w:hAnsi="Calibri" w:cs="Arial"/>
          <w:szCs w:val="24"/>
        </w:rPr>
        <w:t>MTN-02</w:t>
      </w:r>
      <w:r w:rsidR="001A6F5F" w:rsidRPr="006910A3">
        <w:rPr>
          <w:rFonts w:ascii="Calibri" w:hAnsi="Calibri" w:cs="Arial"/>
          <w:szCs w:val="24"/>
        </w:rPr>
        <w:t xml:space="preserve">7 </w:t>
      </w:r>
      <w:r w:rsidRPr="006910A3">
        <w:rPr>
          <w:rFonts w:ascii="Calibri" w:hAnsi="Calibri" w:cs="Arial"/>
          <w:szCs w:val="24"/>
        </w:rPr>
        <w:t>study participants, are responsible for understanding and following this SOP.</w:t>
      </w:r>
    </w:p>
    <w:p w:rsidR="00320B28" w:rsidRPr="006910A3" w:rsidRDefault="00320B28">
      <w:pPr>
        <w:rPr>
          <w:rFonts w:ascii="Calibri" w:hAnsi="Calibri" w:cs="Arial"/>
          <w:szCs w:val="24"/>
        </w:rPr>
      </w:pPr>
    </w:p>
    <w:p w:rsidR="00320B28" w:rsidRPr="006910A3" w:rsidRDefault="002A3B2C">
      <w:pPr>
        <w:rPr>
          <w:rFonts w:ascii="Calibri" w:hAnsi="Calibri" w:cs="Arial"/>
          <w:szCs w:val="24"/>
        </w:rPr>
      </w:pPr>
      <w:r w:rsidRPr="006910A3">
        <w:rPr>
          <w:rFonts w:ascii="Calibri" w:hAnsi="Calibri" w:cs="Arial"/>
          <w:szCs w:val="24"/>
          <w:u w:val="single"/>
        </w:rPr>
        <w:t xml:space="preserve">MTN-027 </w:t>
      </w:r>
      <w:r w:rsidR="00320B28" w:rsidRPr="006910A3">
        <w:rPr>
          <w:rFonts w:ascii="Calibri" w:hAnsi="Calibri" w:cs="Arial"/>
          <w:szCs w:val="24"/>
          <w:u w:val="single"/>
        </w:rPr>
        <w:t>Site Leader/Investigator of Record (IoR)</w:t>
      </w:r>
      <w:r w:rsidR="00320B28" w:rsidRPr="006910A3">
        <w:rPr>
          <w:rFonts w:ascii="Calibri" w:hAnsi="Calibri" w:cs="Arial"/>
          <w:szCs w:val="24"/>
        </w:rPr>
        <w:t xml:space="preserve"> and the </w:t>
      </w:r>
      <w:r w:rsidR="00320B28" w:rsidRPr="006910A3">
        <w:rPr>
          <w:rFonts w:ascii="Calibri" w:hAnsi="Calibri" w:cs="Arial"/>
          <w:szCs w:val="24"/>
          <w:u w:val="single"/>
        </w:rPr>
        <w:t>Study Coordinator (SC)</w:t>
      </w:r>
      <w:r w:rsidR="00320B28" w:rsidRPr="006910A3">
        <w:rPr>
          <w:rFonts w:ascii="Calibri" w:hAnsi="Calibri" w:cs="Arial"/>
          <w:szCs w:val="24"/>
        </w:rPr>
        <w:t xml:space="preserve"> are responsible for ensuring that relevant study staff are trained in the randomization process and follow the instructions outlined in the procedures section below.</w:t>
      </w:r>
    </w:p>
    <w:p w:rsidR="00320B28" w:rsidRPr="006910A3" w:rsidRDefault="00320B28">
      <w:pPr>
        <w:rPr>
          <w:rFonts w:ascii="Calibri" w:hAnsi="Calibri" w:cs="Arial"/>
          <w:szCs w:val="24"/>
        </w:rPr>
      </w:pPr>
    </w:p>
    <w:p w:rsidR="00320B28" w:rsidRPr="006910A3" w:rsidRDefault="00320B28">
      <w:pPr>
        <w:pStyle w:val="SOPHeading"/>
        <w:keepLines/>
        <w:shd w:val="clear" w:color="auto" w:fill="FFFFFF"/>
        <w:spacing w:before="0"/>
        <w:rPr>
          <w:rFonts w:ascii="Calibri" w:hAnsi="Calibri" w:cs="Arial"/>
          <w:b w:val="0"/>
          <w:szCs w:val="24"/>
        </w:rPr>
      </w:pPr>
      <w:r w:rsidRPr="006910A3">
        <w:rPr>
          <w:rFonts w:ascii="Calibri" w:hAnsi="Calibri"/>
          <w:b w:val="0"/>
          <w:szCs w:val="24"/>
          <w:u w:val="single"/>
        </w:rPr>
        <w:t>[</w:t>
      </w:r>
      <w:r w:rsidR="002A3B2C" w:rsidRPr="006910A3">
        <w:rPr>
          <w:rFonts w:ascii="Calibri" w:hAnsi="Calibri" w:cs="Arial"/>
          <w:b w:val="0"/>
          <w:szCs w:val="24"/>
          <w:u w:val="single"/>
        </w:rPr>
        <w:t xml:space="preserve">MTN-027 </w:t>
      </w:r>
      <w:r w:rsidRPr="006910A3">
        <w:rPr>
          <w:rFonts w:ascii="Calibri" w:hAnsi="Calibri"/>
          <w:b w:val="0"/>
          <w:szCs w:val="24"/>
          <w:u w:val="single"/>
        </w:rPr>
        <w:t>Study Coordinator and QA/QC Manager]</w:t>
      </w:r>
      <w:r w:rsidRPr="006910A3">
        <w:rPr>
          <w:rFonts w:ascii="Calibri" w:hAnsi="Calibri"/>
          <w:b w:val="0"/>
          <w:szCs w:val="24"/>
        </w:rPr>
        <w:t xml:space="preserve"> </w:t>
      </w:r>
      <w:r w:rsidRPr="006910A3">
        <w:rPr>
          <w:rFonts w:ascii="Calibri" w:hAnsi="Calibri" w:cs="Arial"/>
          <w:b w:val="0"/>
          <w:szCs w:val="24"/>
        </w:rPr>
        <w:t>are responsible for overseeing quality control (QC) and quality assurance (QA) procedures related to this SOP.</w:t>
      </w:r>
    </w:p>
    <w:p w:rsidR="00320B28" w:rsidRPr="006910A3" w:rsidRDefault="00320B28">
      <w:pPr>
        <w:pStyle w:val="SOPHeading"/>
        <w:keepLines/>
        <w:shd w:val="clear" w:color="auto" w:fill="FFFFFF"/>
        <w:spacing w:before="0"/>
        <w:rPr>
          <w:rFonts w:ascii="Calibri" w:hAnsi="Calibri" w:cs="Arial"/>
          <w:b w:val="0"/>
          <w:szCs w:val="24"/>
        </w:rPr>
      </w:pPr>
    </w:p>
    <w:p w:rsidR="00320B28" w:rsidRPr="006910A3" w:rsidRDefault="002A3B2C">
      <w:pPr>
        <w:rPr>
          <w:rFonts w:ascii="Calibri" w:hAnsi="Calibri" w:cs="Arial"/>
          <w:szCs w:val="24"/>
        </w:rPr>
      </w:pPr>
      <w:r w:rsidRPr="006910A3">
        <w:rPr>
          <w:rFonts w:ascii="Calibri" w:hAnsi="Calibri" w:cs="Arial"/>
          <w:szCs w:val="24"/>
          <w:u w:val="single"/>
        </w:rPr>
        <w:t xml:space="preserve">MTN-027 </w:t>
      </w:r>
      <w:r w:rsidR="00320B28" w:rsidRPr="006910A3">
        <w:rPr>
          <w:rFonts w:ascii="Calibri" w:hAnsi="Calibri" w:cs="Arial"/>
          <w:szCs w:val="24"/>
          <w:u w:val="single"/>
        </w:rPr>
        <w:t>Site Leader/Investigator of Record</w:t>
      </w:r>
      <w:r w:rsidR="00320B28" w:rsidRPr="006910A3">
        <w:rPr>
          <w:rFonts w:ascii="Calibri" w:hAnsi="Calibri" w:cs="Arial"/>
          <w:szCs w:val="24"/>
        </w:rPr>
        <w:t xml:space="preserve"> has ultimate responsibility for ensuring that all applicable </w:t>
      </w:r>
      <w:r w:rsidRPr="006910A3">
        <w:rPr>
          <w:rFonts w:ascii="Calibri" w:hAnsi="Calibri" w:cs="Arial"/>
          <w:szCs w:val="24"/>
        </w:rPr>
        <w:t>MTN-027</w:t>
      </w:r>
      <w:r w:rsidR="00320B28" w:rsidRPr="006910A3">
        <w:rPr>
          <w:rFonts w:ascii="Calibri" w:hAnsi="Calibri" w:cs="Arial"/>
          <w:szCs w:val="24"/>
        </w:rPr>
        <w:t>staff members follow this SOP.</w:t>
      </w:r>
    </w:p>
    <w:p w:rsidR="00320B28" w:rsidRPr="006910A3" w:rsidRDefault="00320B28" w:rsidP="00023A8F">
      <w:pPr>
        <w:spacing w:before="360"/>
        <w:rPr>
          <w:rFonts w:ascii="Calibri" w:hAnsi="Calibri" w:cs="Arial"/>
          <w:b/>
          <w:szCs w:val="24"/>
        </w:rPr>
      </w:pPr>
      <w:r w:rsidRPr="006910A3">
        <w:rPr>
          <w:rFonts w:ascii="Calibri" w:hAnsi="Calibri" w:cs="Arial"/>
          <w:b/>
          <w:szCs w:val="24"/>
        </w:rPr>
        <w:t>Definitions</w:t>
      </w:r>
    </w:p>
    <w:p w:rsidR="00320B28" w:rsidRPr="006910A3" w:rsidRDefault="00320B28" w:rsidP="007D45CE">
      <w:pPr>
        <w:pStyle w:val="SOPHeading"/>
        <w:keepLines/>
        <w:spacing w:before="120"/>
        <w:rPr>
          <w:rFonts w:ascii="Calibri" w:hAnsi="Calibri" w:cs="Arial"/>
          <w:b w:val="0"/>
          <w:szCs w:val="24"/>
        </w:rPr>
      </w:pPr>
      <w:r w:rsidRPr="006910A3">
        <w:rPr>
          <w:rFonts w:ascii="Calibri" w:hAnsi="Calibri" w:cs="Arial"/>
          <w:b w:val="0"/>
          <w:szCs w:val="24"/>
        </w:rPr>
        <w:t xml:space="preserve">For </w:t>
      </w:r>
      <w:r w:rsidR="002A3B2C" w:rsidRPr="006910A3">
        <w:rPr>
          <w:rFonts w:ascii="Calibri" w:hAnsi="Calibri" w:cs="Arial"/>
          <w:b w:val="0"/>
          <w:szCs w:val="24"/>
        </w:rPr>
        <w:t>MTN-027</w:t>
      </w:r>
      <w:r w:rsidRPr="006910A3">
        <w:rPr>
          <w:rFonts w:ascii="Calibri" w:hAnsi="Calibri" w:cs="Arial"/>
          <w:b w:val="0"/>
          <w:szCs w:val="24"/>
        </w:rPr>
        <w:t xml:space="preserve">, randomization is defined as the process </w:t>
      </w:r>
      <w:r w:rsidR="00E6531E" w:rsidRPr="006910A3">
        <w:rPr>
          <w:rFonts w:ascii="Calibri" w:hAnsi="Calibri" w:cs="Arial"/>
          <w:b w:val="0"/>
          <w:szCs w:val="24"/>
        </w:rPr>
        <w:t xml:space="preserve">in which a staff member </w:t>
      </w:r>
      <w:r w:rsidR="00557E8D" w:rsidRPr="006910A3">
        <w:rPr>
          <w:rFonts w:ascii="Calibri" w:hAnsi="Calibri" w:cs="Arial"/>
          <w:b w:val="0"/>
          <w:szCs w:val="24"/>
        </w:rPr>
        <w:t>receives</w:t>
      </w:r>
      <w:r w:rsidR="00E6531E" w:rsidRPr="006910A3">
        <w:rPr>
          <w:rFonts w:ascii="Calibri" w:hAnsi="Calibri" w:cs="Arial"/>
          <w:b w:val="0"/>
          <w:szCs w:val="24"/>
        </w:rPr>
        <w:t xml:space="preserve"> a randomization assignment via the FSTRF web-based system for study participants. The </w:t>
      </w:r>
      <w:r w:rsidR="00280827" w:rsidRPr="006910A3">
        <w:rPr>
          <w:rFonts w:ascii="Calibri" w:hAnsi="Calibri" w:cs="Arial"/>
          <w:b w:val="0"/>
          <w:szCs w:val="24"/>
        </w:rPr>
        <w:t>receipt of a randomization confirmation email with</w:t>
      </w:r>
      <w:r w:rsidR="00E6531E" w:rsidRPr="006910A3">
        <w:rPr>
          <w:rFonts w:ascii="Calibri" w:hAnsi="Calibri" w:cs="Arial"/>
          <w:b w:val="0"/>
          <w:szCs w:val="24"/>
        </w:rPr>
        <w:t xml:space="preserve"> a randomization assignment is</w:t>
      </w:r>
      <w:r w:rsidRPr="006910A3">
        <w:rPr>
          <w:rFonts w:ascii="Calibri" w:hAnsi="Calibri" w:cs="Arial"/>
          <w:b w:val="0"/>
          <w:szCs w:val="24"/>
        </w:rPr>
        <w:t xml:space="preserve"> also is considered the effective act of enrollment into </w:t>
      </w:r>
      <w:r w:rsidR="002A3B2C" w:rsidRPr="006910A3">
        <w:rPr>
          <w:rFonts w:ascii="Calibri" w:hAnsi="Calibri" w:cs="Arial"/>
          <w:b w:val="0"/>
          <w:szCs w:val="24"/>
        </w:rPr>
        <w:t xml:space="preserve">MTN-027 </w:t>
      </w:r>
      <w:r w:rsidR="007D45CE" w:rsidRPr="006910A3">
        <w:rPr>
          <w:rFonts w:ascii="Calibri" w:hAnsi="Calibri" w:cs="Arial"/>
          <w:b w:val="0"/>
          <w:szCs w:val="24"/>
        </w:rPr>
        <w:t>for participants</w:t>
      </w:r>
      <w:r w:rsidRPr="006910A3">
        <w:rPr>
          <w:rFonts w:ascii="Calibri" w:hAnsi="Calibri" w:cs="Arial"/>
          <w:b w:val="0"/>
          <w:szCs w:val="24"/>
        </w:rPr>
        <w:t>.</w:t>
      </w:r>
    </w:p>
    <w:p w:rsidR="00320B28" w:rsidRPr="006910A3" w:rsidRDefault="00320B28" w:rsidP="00023A8F">
      <w:pPr>
        <w:pStyle w:val="SOPHeading"/>
        <w:keepLines/>
        <w:rPr>
          <w:rFonts w:ascii="Calibri" w:hAnsi="Calibri" w:cs="Arial"/>
          <w:b w:val="0"/>
          <w:szCs w:val="24"/>
        </w:rPr>
      </w:pPr>
      <w:r w:rsidRPr="006910A3">
        <w:rPr>
          <w:rFonts w:ascii="Calibri" w:hAnsi="Calibri" w:cs="Arial"/>
          <w:szCs w:val="24"/>
        </w:rPr>
        <w:t>M</w:t>
      </w:r>
      <w:r w:rsidR="007D45CE" w:rsidRPr="006910A3">
        <w:rPr>
          <w:rFonts w:ascii="Calibri" w:hAnsi="Calibri" w:cs="Arial"/>
          <w:szCs w:val="24"/>
        </w:rPr>
        <w:t>aterials</w:t>
      </w:r>
    </w:p>
    <w:p w:rsidR="00320B28" w:rsidRPr="006910A3" w:rsidRDefault="00320B28">
      <w:pPr>
        <w:pStyle w:val="SOPProcedures"/>
        <w:keepLines/>
        <w:numPr>
          <w:ilvl w:val="0"/>
          <w:numId w:val="0"/>
        </w:numPr>
        <w:rPr>
          <w:rFonts w:ascii="Calibri" w:hAnsi="Calibri"/>
          <w:szCs w:val="24"/>
        </w:rPr>
      </w:pPr>
      <w:r w:rsidRPr="006910A3">
        <w:rPr>
          <w:rFonts w:ascii="Calibri" w:hAnsi="Calibri"/>
          <w:szCs w:val="24"/>
        </w:rPr>
        <w:t>The following materials are used in the process of parti</w:t>
      </w:r>
      <w:r w:rsidR="007D45CE" w:rsidRPr="006910A3">
        <w:rPr>
          <w:rFonts w:ascii="Calibri" w:hAnsi="Calibri"/>
          <w:szCs w:val="24"/>
        </w:rPr>
        <w:t xml:space="preserve">cipant randomization for </w:t>
      </w:r>
      <w:r w:rsidR="002A3B2C" w:rsidRPr="006910A3">
        <w:rPr>
          <w:rFonts w:ascii="Calibri" w:hAnsi="Calibri" w:cs="Arial"/>
          <w:szCs w:val="24"/>
        </w:rPr>
        <w:t>MTN-027</w:t>
      </w:r>
      <w:r w:rsidRPr="006910A3">
        <w:rPr>
          <w:rFonts w:ascii="Calibri" w:hAnsi="Calibri"/>
          <w:szCs w:val="24"/>
        </w:rPr>
        <w:t>:</w:t>
      </w:r>
    </w:p>
    <w:p w:rsidR="00320B28" w:rsidRPr="006910A3" w:rsidRDefault="002A3B2C">
      <w:pPr>
        <w:pStyle w:val="BodyTextIndent2"/>
        <w:keepLines/>
        <w:numPr>
          <w:ilvl w:val="0"/>
          <w:numId w:val="18"/>
        </w:numPr>
        <w:tabs>
          <w:tab w:val="clear" w:pos="864"/>
          <w:tab w:val="num" w:pos="360"/>
        </w:tabs>
        <w:spacing w:after="0" w:line="240" w:lineRule="auto"/>
        <w:ind w:left="360"/>
        <w:rPr>
          <w:rFonts w:ascii="Calibri" w:hAnsi="Calibri"/>
          <w:szCs w:val="24"/>
        </w:rPr>
      </w:pPr>
      <w:r w:rsidRPr="006910A3">
        <w:rPr>
          <w:rFonts w:ascii="Calibri" w:hAnsi="Calibri"/>
          <w:szCs w:val="24"/>
        </w:rPr>
        <w:lastRenderedPageBreak/>
        <w:t xml:space="preserve">MTN-027 FSTRF </w:t>
      </w:r>
      <w:r w:rsidR="00320B28" w:rsidRPr="006910A3">
        <w:rPr>
          <w:rFonts w:ascii="Calibri" w:hAnsi="Calibri"/>
          <w:szCs w:val="24"/>
        </w:rPr>
        <w:t xml:space="preserve">Randomization </w:t>
      </w:r>
      <w:r w:rsidRPr="006910A3">
        <w:rPr>
          <w:rFonts w:ascii="Calibri" w:hAnsi="Calibri"/>
          <w:szCs w:val="24"/>
        </w:rPr>
        <w:t>Confirmation Email</w:t>
      </w:r>
    </w:p>
    <w:p w:rsidR="00320B28" w:rsidRPr="006910A3" w:rsidRDefault="002A3B2C">
      <w:pPr>
        <w:pStyle w:val="BodyTextIndent2"/>
        <w:keepLines/>
        <w:numPr>
          <w:ilvl w:val="0"/>
          <w:numId w:val="18"/>
        </w:numPr>
        <w:tabs>
          <w:tab w:val="clear" w:pos="864"/>
          <w:tab w:val="num" w:pos="360"/>
        </w:tabs>
        <w:spacing w:after="0" w:line="240" w:lineRule="auto"/>
        <w:ind w:left="360"/>
        <w:rPr>
          <w:rFonts w:ascii="Calibri" w:hAnsi="Calibri"/>
          <w:szCs w:val="24"/>
        </w:rPr>
      </w:pPr>
      <w:r w:rsidRPr="006910A3">
        <w:rPr>
          <w:rFonts w:ascii="Calibri" w:hAnsi="Calibri"/>
          <w:szCs w:val="24"/>
        </w:rPr>
        <w:t xml:space="preserve">MTN-027 </w:t>
      </w:r>
      <w:r w:rsidR="00320B28" w:rsidRPr="006910A3">
        <w:rPr>
          <w:rFonts w:ascii="Calibri" w:hAnsi="Calibri"/>
          <w:szCs w:val="24"/>
        </w:rPr>
        <w:t xml:space="preserve">Prescriptions </w:t>
      </w:r>
    </w:p>
    <w:p w:rsidR="00320B28" w:rsidRPr="006910A3" w:rsidRDefault="002A3B2C">
      <w:pPr>
        <w:pStyle w:val="BodyTextIndent2"/>
        <w:keepLines/>
        <w:numPr>
          <w:ilvl w:val="0"/>
          <w:numId w:val="18"/>
        </w:numPr>
        <w:tabs>
          <w:tab w:val="clear" w:pos="864"/>
          <w:tab w:val="num" w:pos="360"/>
        </w:tabs>
        <w:spacing w:after="0" w:line="240" w:lineRule="auto"/>
        <w:ind w:left="360"/>
        <w:rPr>
          <w:rFonts w:ascii="Calibri" w:hAnsi="Calibri"/>
          <w:szCs w:val="24"/>
        </w:rPr>
      </w:pPr>
      <w:r w:rsidRPr="006910A3">
        <w:rPr>
          <w:rFonts w:ascii="Calibri" w:hAnsi="Calibri"/>
          <w:szCs w:val="24"/>
        </w:rPr>
        <w:t xml:space="preserve">MTN-027 </w:t>
      </w:r>
      <w:r w:rsidR="00320B28" w:rsidRPr="006910A3">
        <w:rPr>
          <w:rFonts w:ascii="Calibri" w:hAnsi="Calibri"/>
          <w:szCs w:val="24"/>
        </w:rPr>
        <w:t>Participant-Specific Pharmacy Dispensing Records</w:t>
      </w:r>
    </w:p>
    <w:p w:rsidR="00320B28" w:rsidRPr="006910A3" w:rsidRDefault="00320B28" w:rsidP="00023A8F">
      <w:pPr>
        <w:pStyle w:val="SOPHeading"/>
        <w:keepLines/>
        <w:spacing w:before="0"/>
        <w:rPr>
          <w:rFonts w:ascii="Calibri" w:hAnsi="Calibri" w:cs="Arial"/>
          <w:b w:val="0"/>
          <w:szCs w:val="24"/>
        </w:rPr>
      </w:pPr>
    </w:p>
    <w:p w:rsidR="00320B28" w:rsidRPr="006910A3" w:rsidRDefault="00DE1377">
      <w:pPr>
        <w:pStyle w:val="BodyTextIndent2"/>
        <w:keepLines/>
        <w:spacing w:after="0" w:line="240" w:lineRule="auto"/>
        <w:ind w:left="0"/>
        <w:rPr>
          <w:rFonts w:ascii="Calibri" w:hAnsi="Calibri"/>
          <w:szCs w:val="24"/>
          <w:shd w:val="clear" w:color="auto" w:fill="FFFFFF"/>
        </w:rPr>
      </w:pPr>
      <w:r w:rsidRPr="006910A3">
        <w:rPr>
          <w:rFonts w:ascii="Calibri" w:hAnsi="Calibri"/>
          <w:szCs w:val="24"/>
        </w:rPr>
        <w:t xml:space="preserve">The MTN-027 FSTRF Randomization Confirmation Email will be sent to the designated clinic and pharmacy staff once a participant has been randomization to the study. The MTN-027 Prescriptions and Participant-Specific Pharmacy Dispensing Records are provided </w:t>
      </w:r>
      <w:r w:rsidR="00222A40" w:rsidRPr="006910A3">
        <w:rPr>
          <w:rFonts w:ascii="Calibri" w:hAnsi="Calibri"/>
          <w:szCs w:val="24"/>
        </w:rPr>
        <w:t>by the MTN Pharmacist</w:t>
      </w:r>
      <w:r w:rsidRPr="006910A3">
        <w:rPr>
          <w:rFonts w:ascii="Calibri" w:hAnsi="Calibri"/>
          <w:szCs w:val="24"/>
        </w:rPr>
        <w:t xml:space="preserve">. </w:t>
      </w:r>
      <w:r w:rsidR="00320B28" w:rsidRPr="006910A3">
        <w:rPr>
          <w:rFonts w:ascii="Calibri" w:hAnsi="Calibri"/>
          <w:szCs w:val="24"/>
        </w:rPr>
        <w:t xml:space="preserve">Use of the first </w:t>
      </w:r>
      <w:r w:rsidRPr="006910A3">
        <w:rPr>
          <w:rFonts w:ascii="Calibri" w:hAnsi="Calibri"/>
          <w:szCs w:val="24"/>
        </w:rPr>
        <w:t>two</w:t>
      </w:r>
      <w:r w:rsidR="00320B28" w:rsidRPr="006910A3">
        <w:rPr>
          <w:rFonts w:ascii="Calibri" w:hAnsi="Calibri"/>
          <w:szCs w:val="24"/>
        </w:rPr>
        <w:t xml:space="preserve"> above-listed items is described in this SOP.  Use of the other items is </w:t>
      </w:r>
      <w:r w:rsidR="00320B28" w:rsidRPr="006910A3">
        <w:rPr>
          <w:rFonts w:ascii="Calibri" w:hAnsi="Calibri"/>
          <w:szCs w:val="24"/>
          <w:shd w:val="clear" w:color="auto" w:fill="FFFFFF"/>
        </w:rPr>
        <w:t xml:space="preserve">specified in separate SOPs for pharmacy staff that are on file in the study pharmacy only.  </w:t>
      </w:r>
    </w:p>
    <w:p w:rsidR="00320B28" w:rsidRPr="006910A3" w:rsidRDefault="00320B28">
      <w:pPr>
        <w:pStyle w:val="BodyTextIndent2"/>
        <w:keepLines/>
        <w:spacing w:after="0" w:line="240" w:lineRule="auto"/>
        <w:ind w:left="0"/>
        <w:rPr>
          <w:rFonts w:ascii="Calibri" w:hAnsi="Calibri"/>
          <w:szCs w:val="24"/>
          <w:shd w:val="clear" w:color="auto" w:fill="FFFFFF"/>
        </w:rPr>
      </w:pPr>
    </w:p>
    <w:p w:rsidR="00320B28" w:rsidRPr="006910A3" w:rsidRDefault="00DD5B2D">
      <w:pPr>
        <w:rPr>
          <w:rFonts w:ascii="Calibri" w:hAnsi="Calibri" w:cs="Arial"/>
          <w:szCs w:val="24"/>
        </w:rPr>
      </w:pPr>
      <w:r w:rsidRPr="006910A3">
        <w:rPr>
          <w:rFonts w:ascii="Calibri" w:hAnsi="Calibri"/>
          <w:szCs w:val="24"/>
        </w:rPr>
        <w:t xml:space="preserve">Prior to site activation, SCHARP will provide </w:t>
      </w:r>
      <w:r w:rsidR="001A6F5F" w:rsidRPr="006910A3">
        <w:rPr>
          <w:rFonts w:ascii="Calibri" w:hAnsi="Calibri"/>
          <w:szCs w:val="24"/>
        </w:rPr>
        <w:t xml:space="preserve">instructions to create FSTRF user accounts </w:t>
      </w:r>
      <w:r w:rsidRPr="006910A3">
        <w:rPr>
          <w:rFonts w:ascii="Calibri" w:hAnsi="Calibri"/>
          <w:szCs w:val="24"/>
        </w:rPr>
        <w:t>to e</w:t>
      </w:r>
      <w:r w:rsidR="005F7CDD" w:rsidRPr="006910A3">
        <w:rPr>
          <w:rFonts w:ascii="Calibri" w:hAnsi="Calibri"/>
          <w:szCs w:val="24"/>
        </w:rPr>
        <w:t xml:space="preserve">ach site clinic </w:t>
      </w:r>
      <w:r w:rsidR="001A6F5F" w:rsidRPr="006910A3">
        <w:rPr>
          <w:rFonts w:ascii="Calibri" w:hAnsi="Calibri"/>
          <w:szCs w:val="24"/>
        </w:rPr>
        <w:t>in order to randomize participants during the study.</w:t>
      </w:r>
      <w:r w:rsidR="00D1509F" w:rsidRPr="006910A3">
        <w:rPr>
          <w:rFonts w:ascii="Calibri" w:hAnsi="Calibri"/>
          <w:szCs w:val="24"/>
        </w:rPr>
        <w:t xml:space="preserve"> Refer to SSP Section 6 for these instructions.</w:t>
      </w:r>
      <w:r w:rsidR="001A6F5F" w:rsidRPr="006910A3">
        <w:rPr>
          <w:rFonts w:ascii="Calibri" w:hAnsi="Calibri"/>
          <w:szCs w:val="24"/>
        </w:rPr>
        <w:t xml:space="preserve"> </w:t>
      </w:r>
      <w:r w:rsidR="001A6F5F" w:rsidRPr="006910A3">
        <w:rPr>
          <w:rFonts w:ascii="Calibri" w:hAnsi="Calibri" w:cs="Arial"/>
          <w:szCs w:val="24"/>
        </w:rPr>
        <w:t>Each site clinic and pharmacy will provide SCHARP with a list of designate</w:t>
      </w:r>
      <w:r w:rsidR="00D1509F" w:rsidRPr="006910A3">
        <w:rPr>
          <w:rFonts w:ascii="Calibri" w:hAnsi="Calibri" w:cs="Arial"/>
          <w:szCs w:val="24"/>
        </w:rPr>
        <w:t>d</w:t>
      </w:r>
      <w:r w:rsidR="001A6F5F" w:rsidRPr="006910A3">
        <w:rPr>
          <w:rFonts w:ascii="Calibri" w:hAnsi="Calibri" w:cs="Arial"/>
          <w:szCs w:val="24"/>
        </w:rPr>
        <w:t xml:space="preserve"> staff members who will participate in the randomization of study participants and who will receive the FSTRF Randomization Confirmation Email. </w:t>
      </w:r>
    </w:p>
    <w:p w:rsidR="00320B28" w:rsidRPr="006910A3" w:rsidRDefault="00320B28" w:rsidP="00023A8F">
      <w:pPr>
        <w:spacing w:before="360"/>
        <w:rPr>
          <w:rFonts w:ascii="Calibri" w:hAnsi="Calibri" w:cs="Arial"/>
          <w:b/>
          <w:szCs w:val="24"/>
        </w:rPr>
      </w:pPr>
      <w:r w:rsidRPr="006910A3">
        <w:rPr>
          <w:rFonts w:ascii="Calibri" w:hAnsi="Calibri" w:cs="Arial"/>
          <w:b/>
          <w:szCs w:val="24"/>
        </w:rPr>
        <w:t>P</w:t>
      </w:r>
      <w:r w:rsidR="009028B9" w:rsidRPr="006910A3">
        <w:rPr>
          <w:rFonts w:ascii="Calibri" w:hAnsi="Calibri" w:cs="Arial"/>
          <w:b/>
          <w:szCs w:val="24"/>
        </w:rPr>
        <w:t>rocedures</w:t>
      </w:r>
    </w:p>
    <w:p w:rsidR="00320B28" w:rsidRPr="006910A3" w:rsidRDefault="00320B28">
      <w:pPr>
        <w:rPr>
          <w:rFonts w:ascii="Calibri" w:hAnsi="Calibri" w:cs="Arial"/>
          <w:b/>
          <w:szCs w:val="24"/>
        </w:rPr>
      </w:pPr>
    </w:p>
    <w:p w:rsidR="00320B28" w:rsidRPr="006910A3" w:rsidRDefault="00320B28" w:rsidP="00023A8F">
      <w:pPr>
        <w:numPr>
          <w:ilvl w:val="0"/>
          <w:numId w:val="19"/>
        </w:numPr>
        <w:ind w:left="720" w:hanging="720"/>
        <w:rPr>
          <w:rFonts w:ascii="Calibri" w:hAnsi="Calibri" w:cs="Arial"/>
          <w:szCs w:val="24"/>
        </w:rPr>
      </w:pPr>
      <w:r w:rsidRPr="006910A3">
        <w:rPr>
          <w:rFonts w:ascii="Calibri" w:hAnsi="Calibri" w:cs="Arial"/>
          <w:szCs w:val="24"/>
        </w:rPr>
        <w:t xml:space="preserve">Eligibility Determination and Confirmation </w:t>
      </w:r>
    </w:p>
    <w:p w:rsidR="00320B28" w:rsidRPr="006910A3" w:rsidRDefault="00320B28" w:rsidP="00023A8F">
      <w:pPr>
        <w:pStyle w:val="SOPProcedures"/>
        <w:keepLines/>
        <w:numPr>
          <w:ilvl w:val="0"/>
          <w:numId w:val="0"/>
        </w:numPr>
        <w:ind w:left="720"/>
        <w:rPr>
          <w:rFonts w:ascii="Calibri" w:hAnsi="Calibri"/>
          <w:szCs w:val="24"/>
        </w:rPr>
      </w:pPr>
      <w:r w:rsidRPr="006910A3">
        <w:rPr>
          <w:rFonts w:ascii="Calibri" w:hAnsi="Calibri"/>
          <w:szCs w:val="24"/>
        </w:rPr>
        <w:t xml:space="preserve">Only potential participants who meet the study eligibility criteria will be randomized and enrolled in </w:t>
      </w:r>
      <w:r w:rsidR="005F7CDD" w:rsidRPr="006910A3">
        <w:rPr>
          <w:rFonts w:ascii="Calibri" w:hAnsi="Calibri"/>
          <w:szCs w:val="24"/>
        </w:rPr>
        <w:t>MTN-</w:t>
      </w:r>
      <w:r w:rsidR="00846983" w:rsidRPr="006910A3">
        <w:rPr>
          <w:rFonts w:ascii="Calibri" w:hAnsi="Calibri"/>
          <w:szCs w:val="24"/>
        </w:rPr>
        <w:t>027</w:t>
      </w:r>
      <w:r w:rsidRPr="006910A3">
        <w:rPr>
          <w:rFonts w:ascii="Calibri" w:hAnsi="Calibri"/>
          <w:szCs w:val="24"/>
        </w:rPr>
        <w:t>. Eligibility determination and confirmation, including confirmation that the participant was able and willing to provide written informed consent for enrollment in the study, must be completed prior to randomization, per SOP MTN-</w:t>
      </w:r>
      <w:r w:rsidR="00846983" w:rsidRPr="006910A3">
        <w:rPr>
          <w:rFonts w:ascii="Calibri" w:hAnsi="Calibri"/>
          <w:szCs w:val="24"/>
        </w:rPr>
        <w:t>027</w:t>
      </w:r>
      <w:r w:rsidRPr="006910A3">
        <w:rPr>
          <w:rFonts w:ascii="Calibri" w:hAnsi="Calibri"/>
          <w:szCs w:val="24"/>
        </w:rPr>
        <w:t xml:space="preserve">-XXX-00, Eligibility Determination for </w:t>
      </w:r>
      <w:r w:rsidR="00E8448D" w:rsidRPr="006910A3">
        <w:rPr>
          <w:rFonts w:ascii="Calibri" w:hAnsi="Calibri"/>
          <w:szCs w:val="24"/>
        </w:rPr>
        <w:t>MTN-</w:t>
      </w:r>
      <w:r w:rsidR="00846983" w:rsidRPr="006910A3">
        <w:rPr>
          <w:rFonts w:ascii="Calibri" w:hAnsi="Calibri"/>
          <w:szCs w:val="24"/>
        </w:rPr>
        <w:t>027</w:t>
      </w:r>
      <w:r w:rsidRPr="006910A3">
        <w:rPr>
          <w:rFonts w:ascii="Calibri" w:hAnsi="Calibri"/>
          <w:szCs w:val="24"/>
        </w:rPr>
        <w:t xml:space="preserve">.    </w:t>
      </w:r>
    </w:p>
    <w:p w:rsidR="00320B28" w:rsidRPr="006910A3" w:rsidRDefault="00320B28">
      <w:pPr>
        <w:rPr>
          <w:rFonts w:ascii="Calibri" w:hAnsi="Calibri" w:cs="Arial"/>
          <w:szCs w:val="24"/>
        </w:rPr>
      </w:pPr>
    </w:p>
    <w:p w:rsidR="00320B28" w:rsidRPr="006910A3" w:rsidRDefault="00320B28" w:rsidP="00023A8F">
      <w:pPr>
        <w:numPr>
          <w:ilvl w:val="0"/>
          <w:numId w:val="19"/>
        </w:numPr>
        <w:ind w:left="720" w:hanging="720"/>
        <w:rPr>
          <w:rFonts w:ascii="Calibri" w:hAnsi="Calibri" w:cs="Arial"/>
          <w:szCs w:val="24"/>
        </w:rPr>
      </w:pPr>
      <w:r w:rsidRPr="006910A3">
        <w:rPr>
          <w:rFonts w:ascii="Calibri" w:hAnsi="Calibri" w:cs="Arial"/>
          <w:szCs w:val="24"/>
        </w:rPr>
        <w:t>P</w:t>
      </w:r>
      <w:r w:rsidR="00E8448D" w:rsidRPr="006910A3">
        <w:rPr>
          <w:rFonts w:ascii="Calibri" w:hAnsi="Calibri" w:cs="Arial"/>
          <w:szCs w:val="24"/>
        </w:rPr>
        <w:t>re-r</w:t>
      </w:r>
      <w:r w:rsidRPr="006910A3">
        <w:rPr>
          <w:rFonts w:ascii="Calibri" w:hAnsi="Calibri" w:cs="Arial"/>
          <w:szCs w:val="24"/>
        </w:rPr>
        <w:t>andomization Enrollment Visit Procedures</w:t>
      </w:r>
    </w:p>
    <w:p w:rsidR="00320B28" w:rsidRPr="006910A3" w:rsidRDefault="00320B28" w:rsidP="00023A8F">
      <w:pPr>
        <w:pStyle w:val="SOPProcedures"/>
        <w:keepLines/>
        <w:numPr>
          <w:ilvl w:val="0"/>
          <w:numId w:val="0"/>
        </w:numPr>
        <w:ind w:left="720"/>
        <w:rPr>
          <w:rFonts w:ascii="Calibri" w:hAnsi="Calibri"/>
          <w:szCs w:val="24"/>
        </w:rPr>
      </w:pPr>
      <w:r w:rsidRPr="006910A3">
        <w:rPr>
          <w:rFonts w:ascii="Calibri" w:hAnsi="Calibri"/>
          <w:szCs w:val="24"/>
        </w:rPr>
        <w:t xml:space="preserve">After eligibility is confirmed, the following procedures will be performed prior to randomization, i.e., before </w:t>
      </w:r>
      <w:r w:rsidR="002B1A44" w:rsidRPr="006910A3">
        <w:rPr>
          <w:rFonts w:ascii="Calibri" w:hAnsi="Calibri"/>
          <w:szCs w:val="24"/>
        </w:rPr>
        <w:t>requesting</w:t>
      </w:r>
      <w:r w:rsidRPr="006910A3">
        <w:rPr>
          <w:rFonts w:ascii="Calibri" w:hAnsi="Calibri"/>
          <w:szCs w:val="24"/>
        </w:rPr>
        <w:t xml:space="preserve"> an </w:t>
      </w:r>
      <w:r w:rsidR="002A3B2C" w:rsidRPr="006910A3">
        <w:rPr>
          <w:rFonts w:ascii="Calibri" w:hAnsi="Calibri"/>
          <w:szCs w:val="24"/>
        </w:rPr>
        <w:t>MTN-02</w:t>
      </w:r>
      <w:r w:rsidR="002B1A44" w:rsidRPr="006910A3">
        <w:rPr>
          <w:rFonts w:ascii="Calibri" w:hAnsi="Calibri"/>
          <w:szCs w:val="24"/>
        </w:rPr>
        <w:t>7 randomization assignment to</w:t>
      </w:r>
      <w:r w:rsidRPr="006910A3">
        <w:rPr>
          <w:rFonts w:ascii="Calibri" w:hAnsi="Calibri"/>
          <w:szCs w:val="24"/>
        </w:rPr>
        <w:t xml:space="preserve"> the participant:  </w:t>
      </w:r>
    </w:p>
    <w:p w:rsidR="00E8448D" w:rsidRPr="006910A3" w:rsidRDefault="00E8448D" w:rsidP="00E8448D">
      <w:pPr>
        <w:pStyle w:val="SOPProcedures"/>
        <w:keepLines/>
        <w:numPr>
          <w:ilvl w:val="1"/>
          <w:numId w:val="20"/>
        </w:numPr>
        <w:tabs>
          <w:tab w:val="clear" w:pos="2160"/>
          <w:tab w:val="num" w:pos="1080"/>
        </w:tabs>
        <w:ind w:left="1080"/>
        <w:rPr>
          <w:rFonts w:ascii="Calibri" w:hAnsi="Calibri"/>
          <w:szCs w:val="24"/>
          <w:lang w:val="fr-FR"/>
        </w:rPr>
      </w:pPr>
      <w:r w:rsidRPr="006910A3">
        <w:rPr>
          <w:rFonts w:ascii="Calibri" w:hAnsi="Calibri"/>
          <w:szCs w:val="24"/>
          <w:lang w:val="fr-FR"/>
        </w:rPr>
        <w:t>Administration of Baseline CASI Questionnaire</w:t>
      </w:r>
    </w:p>
    <w:p w:rsidR="00002FFD" w:rsidRPr="006910A3" w:rsidRDefault="00E8448D" w:rsidP="00002FFD">
      <w:pPr>
        <w:pStyle w:val="SOPProcedures"/>
        <w:keepLines/>
        <w:numPr>
          <w:ilvl w:val="1"/>
          <w:numId w:val="20"/>
        </w:numPr>
        <w:tabs>
          <w:tab w:val="clear" w:pos="2160"/>
          <w:tab w:val="num" w:pos="1080"/>
        </w:tabs>
        <w:ind w:left="1080"/>
        <w:rPr>
          <w:rFonts w:ascii="Calibri" w:hAnsi="Calibri"/>
          <w:szCs w:val="24"/>
        </w:rPr>
      </w:pPr>
      <w:r w:rsidRPr="006910A3">
        <w:rPr>
          <w:rFonts w:ascii="Calibri" w:hAnsi="Calibri"/>
          <w:szCs w:val="24"/>
        </w:rPr>
        <w:t>Perform p</w:t>
      </w:r>
      <w:r w:rsidR="00320B28" w:rsidRPr="006910A3">
        <w:rPr>
          <w:rFonts w:ascii="Calibri" w:hAnsi="Calibri"/>
          <w:szCs w:val="24"/>
        </w:rPr>
        <w:t xml:space="preserve">hysical </w:t>
      </w:r>
      <w:r w:rsidRPr="006910A3">
        <w:rPr>
          <w:rFonts w:ascii="Calibri" w:hAnsi="Calibri"/>
          <w:szCs w:val="24"/>
        </w:rPr>
        <w:t xml:space="preserve">exam </w:t>
      </w:r>
      <w:r w:rsidR="00320B28" w:rsidRPr="006910A3">
        <w:rPr>
          <w:rFonts w:ascii="Calibri" w:hAnsi="Calibri"/>
          <w:szCs w:val="24"/>
        </w:rPr>
        <w:t xml:space="preserve">and </w:t>
      </w:r>
      <w:r w:rsidRPr="006910A3">
        <w:rPr>
          <w:rFonts w:ascii="Calibri" w:hAnsi="Calibri"/>
          <w:szCs w:val="24"/>
        </w:rPr>
        <w:t>p</w:t>
      </w:r>
      <w:r w:rsidR="00023A8F" w:rsidRPr="006910A3">
        <w:rPr>
          <w:rFonts w:ascii="Calibri" w:hAnsi="Calibri"/>
          <w:szCs w:val="24"/>
        </w:rPr>
        <w:t>elvic</w:t>
      </w:r>
      <w:r w:rsidRPr="006910A3">
        <w:rPr>
          <w:rFonts w:ascii="Calibri" w:hAnsi="Calibri"/>
          <w:szCs w:val="24"/>
        </w:rPr>
        <w:t xml:space="preserve"> e</w:t>
      </w:r>
      <w:r w:rsidR="00002FFD" w:rsidRPr="006910A3">
        <w:rPr>
          <w:rFonts w:ascii="Calibri" w:hAnsi="Calibri"/>
          <w:szCs w:val="24"/>
        </w:rPr>
        <w:t>xam</w:t>
      </w:r>
    </w:p>
    <w:p w:rsidR="00E8448D" w:rsidRPr="006910A3" w:rsidRDefault="00E8448D" w:rsidP="00E8448D">
      <w:pPr>
        <w:pStyle w:val="SOPProcedures"/>
        <w:keepLines/>
        <w:numPr>
          <w:ilvl w:val="1"/>
          <w:numId w:val="20"/>
        </w:numPr>
        <w:tabs>
          <w:tab w:val="clear" w:pos="2160"/>
          <w:tab w:val="num" w:pos="1080"/>
        </w:tabs>
        <w:ind w:left="1080"/>
        <w:rPr>
          <w:rFonts w:ascii="Calibri" w:hAnsi="Calibri"/>
          <w:szCs w:val="24"/>
        </w:rPr>
      </w:pPr>
      <w:r w:rsidRPr="006910A3">
        <w:rPr>
          <w:rFonts w:ascii="Calibri" w:hAnsi="Calibri"/>
          <w:szCs w:val="24"/>
        </w:rPr>
        <w:t>Collection of blood for plasma archive</w:t>
      </w:r>
    </w:p>
    <w:p w:rsidR="00320B28" w:rsidRDefault="00320B28">
      <w:pPr>
        <w:rPr>
          <w:rFonts w:ascii="Calibri" w:hAnsi="Calibri" w:cs="Arial"/>
          <w:szCs w:val="24"/>
        </w:rPr>
      </w:pPr>
    </w:p>
    <w:p w:rsidR="006910A3" w:rsidRPr="006910A3" w:rsidRDefault="006910A3">
      <w:pPr>
        <w:rPr>
          <w:rFonts w:ascii="Calibri" w:hAnsi="Calibri" w:cs="Arial"/>
          <w:szCs w:val="24"/>
        </w:rPr>
      </w:pPr>
    </w:p>
    <w:p w:rsidR="00320B28" w:rsidRPr="006910A3" w:rsidRDefault="00320B28" w:rsidP="00023A8F">
      <w:pPr>
        <w:numPr>
          <w:ilvl w:val="0"/>
          <w:numId w:val="19"/>
        </w:numPr>
        <w:ind w:left="720" w:hanging="720"/>
        <w:rPr>
          <w:rFonts w:ascii="Calibri" w:hAnsi="Calibri" w:cs="Arial"/>
          <w:szCs w:val="24"/>
        </w:rPr>
      </w:pPr>
      <w:r w:rsidRPr="006910A3">
        <w:rPr>
          <w:rFonts w:ascii="Calibri" w:hAnsi="Calibri" w:cs="Arial"/>
          <w:szCs w:val="24"/>
        </w:rPr>
        <w:lastRenderedPageBreak/>
        <w:t>Randomization</w:t>
      </w:r>
    </w:p>
    <w:p w:rsidR="00320B28" w:rsidRPr="006910A3" w:rsidRDefault="00320B28" w:rsidP="00023A8F">
      <w:pPr>
        <w:spacing w:before="120"/>
        <w:ind w:left="720"/>
        <w:rPr>
          <w:rFonts w:ascii="Calibri" w:hAnsi="Calibri" w:cs="Arial"/>
          <w:szCs w:val="24"/>
        </w:rPr>
      </w:pPr>
      <w:r w:rsidRPr="006910A3">
        <w:rPr>
          <w:rFonts w:ascii="Calibri" w:hAnsi="Calibri" w:cs="Arial"/>
          <w:szCs w:val="24"/>
        </w:rPr>
        <w:t xml:space="preserve">Once it is determined a participant is eligible for Enrollment, and after required Enrollment procedures are completed, the </w:t>
      </w:r>
      <w:r w:rsidR="00023A8F" w:rsidRPr="006910A3">
        <w:rPr>
          <w:rFonts w:ascii="Calibri" w:hAnsi="Calibri" w:cs="Arial"/>
          <w:szCs w:val="24"/>
        </w:rPr>
        <w:t xml:space="preserve">participant will be assigned a </w:t>
      </w:r>
      <w:r w:rsidR="00F027A5" w:rsidRPr="006910A3">
        <w:rPr>
          <w:rFonts w:ascii="Calibri" w:hAnsi="Calibri" w:cs="Arial"/>
          <w:szCs w:val="24"/>
        </w:rPr>
        <w:t>randomization assignment using the FSTRF web-based randomization system</w:t>
      </w:r>
      <w:r w:rsidR="00023A8F" w:rsidRPr="006910A3">
        <w:rPr>
          <w:rFonts w:ascii="Calibri" w:hAnsi="Calibri" w:cs="Arial"/>
          <w:szCs w:val="24"/>
        </w:rPr>
        <w:t>. [Insert staff member titles]</w:t>
      </w:r>
      <w:r w:rsidRPr="006910A3">
        <w:rPr>
          <w:rFonts w:ascii="Calibri" w:hAnsi="Calibri" w:cs="Arial"/>
          <w:szCs w:val="24"/>
        </w:rPr>
        <w:t xml:space="preserve"> are authorized to </w:t>
      </w:r>
      <w:r w:rsidR="0075261A" w:rsidRPr="006910A3">
        <w:rPr>
          <w:rFonts w:ascii="Calibri" w:hAnsi="Calibri" w:cs="Arial"/>
          <w:szCs w:val="24"/>
        </w:rPr>
        <w:t>request participant randomizatio</w:t>
      </w:r>
      <w:r w:rsidR="00F027A5" w:rsidRPr="006910A3">
        <w:rPr>
          <w:rFonts w:ascii="Calibri" w:hAnsi="Calibri" w:cs="Arial"/>
          <w:szCs w:val="24"/>
        </w:rPr>
        <w:t>n</w:t>
      </w:r>
      <w:r w:rsidRPr="006910A3">
        <w:rPr>
          <w:rFonts w:ascii="Calibri" w:hAnsi="Calibri" w:cs="Arial"/>
          <w:szCs w:val="24"/>
        </w:rPr>
        <w:t>.</w:t>
      </w:r>
      <w:r w:rsidR="00615134" w:rsidRPr="006910A3">
        <w:rPr>
          <w:rFonts w:ascii="Calibri" w:hAnsi="Calibri" w:cs="Arial"/>
          <w:b/>
          <w:i/>
          <w:szCs w:val="24"/>
        </w:rPr>
        <w:t xml:space="preserve"> Once randomization</w:t>
      </w:r>
      <w:r w:rsidRPr="006910A3">
        <w:rPr>
          <w:rFonts w:ascii="Calibri" w:hAnsi="Calibri" w:cs="Arial"/>
          <w:b/>
          <w:i/>
          <w:szCs w:val="24"/>
        </w:rPr>
        <w:t xml:space="preserve"> has been assign</w:t>
      </w:r>
      <w:r w:rsidR="00615134" w:rsidRPr="006910A3">
        <w:rPr>
          <w:rFonts w:ascii="Calibri" w:hAnsi="Calibri" w:cs="Arial"/>
          <w:b/>
          <w:i/>
          <w:szCs w:val="24"/>
        </w:rPr>
        <w:t>ed as documented on the FSTRF Randomization Confirmation Email</w:t>
      </w:r>
      <w:r w:rsidRPr="006910A3">
        <w:rPr>
          <w:rFonts w:ascii="Calibri" w:hAnsi="Calibri" w:cs="Arial"/>
          <w:b/>
          <w:i/>
          <w:szCs w:val="24"/>
        </w:rPr>
        <w:t>, the</w:t>
      </w:r>
      <w:r w:rsidR="00023A8F" w:rsidRPr="006910A3">
        <w:rPr>
          <w:rFonts w:ascii="Calibri" w:hAnsi="Calibri" w:cs="Arial"/>
          <w:b/>
          <w:i/>
          <w:szCs w:val="24"/>
        </w:rPr>
        <w:t xml:space="preserve"> </w:t>
      </w:r>
      <w:r w:rsidRPr="006910A3">
        <w:rPr>
          <w:rFonts w:ascii="Calibri" w:hAnsi="Calibri" w:cs="Arial"/>
          <w:b/>
          <w:i/>
          <w:szCs w:val="24"/>
        </w:rPr>
        <w:t>participant is considered enrolled into MTN-0</w:t>
      </w:r>
      <w:r w:rsidR="00F027A5" w:rsidRPr="006910A3">
        <w:rPr>
          <w:rFonts w:ascii="Calibri" w:hAnsi="Calibri" w:cs="Arial"/>
          <w:b/>
          <w:i/>
          <w:szCs w:val="24"/>
        </w:rPr>
        <w:t>27</w:t>
      </w:r>
      <w:r w:rsidRPr="006910A3">
        <w:rPr>
          <w:rFonts w:ascii="Calibri" w:hAnsi="Calibri" w:cs="Arial"/>
          <w:b/>
          <w:i/>
          <w:szCs w:val="24"/>
        </w:rPr>
        <w:t xml:space="preserve">. </w:t>
      </w:r>
    </w:p>
    <w:p w:rsidR="00320B28" w:rsidRPr="006910A3" w:rsidRDefault="00320B28">
      <w:pPr>
        <w:rPr>
          <w:rFonts w:ascii="Calibri" w:hAnsi="Calibri" w:cs="Arial"/>
          <w:szCs w:val="24"/>
        </w:rPr>
      </w:pPr>
    </w:p>
    <w:p w:rsidR="00320B28" w:rsidRPr="006910A3" w:rsidRDefault="00C64302" w:rsidP="00023A8F">
      <w:pPr>
        <w:ind w:left="720"/>
        <w:rPr>
          <w:rFonts w:ascii="Calibri" w:hAnsi="Calibri" w:cs="Arial"/>
          <w:szCs w:val="24"/>
        </w:rPr>
      </w:pPr>
      <w:r w:rsidRPr="006910A3">
        <w:rPr>
          <w:rFonts w:ascii="Calibri" w:hAnsi="Calibri" w:cs="Arial"/>
          <w:szCs w:val="24"/>
        </w:rPr>
        <w:t xml:space="preserve">Once the </w:t>
      </w:r>
      <w:r w:rsidR="000A31BA" w:rsidRPr="006910A3">
        <w:rPr>
          <w:rFonts w:ascii="Calibri" w:hAnsi="Calibri" w:cs="Arial"/>
          <w:szCs w:val="24"/>
        </w:rPr>
        <w:t>confirmation email has been received</w:t>
      </w:r>
      <w:r w:rsidRPr="006910A3">
        <w:rPr>
          <w:rFonts w:ascii="Calibri" w:hAnsi="Calibri" w:cs="Arial"/>
          <w:szCs w:val="24"/>
        </w:rPr>
        <w:t>, [insert staff member titles]</w:t>
      </w:r>
      <w:r w:rsidR="00320B28" w:rsidRPr="006910A3">
        <w:rPr>
          <w:rFonts w:ascii="Calibri" w:hAnsi="Calibri" w:cs="Arial"/>
          <w:szCs w:val="24"/>
        </w:rPr>
        <w:t xml:space="preserve"> will </w:t>
      </w:r>
      <w:r w:rsidR="000A31BA" w:rsidRPr="006910A3">
        <w:rPr>
          <w:rFonts w:ascii="Calibri" w:hAnsi="Calibri" w:cs="Arial"/>
          <w:szCs w:val="24"/>
        </w:rPr>
        <w:t>print</w:t>
      </w:r>
      <w:r w:rsidR="00075B8A">
        <w:rPr>
          <w:rFonts w:ascii="Calibri" w:hAnsi="Calibri" w:cs="Arial"/>
          <w:szCs w:val="24"/>
        </w:rPr>
        <w:t xml:space="preserve"> two copies of</w:t>
      </w:r>
      <w:r w:rsidR="000A31BA" w:rsidRPr="006910A3">
        <w:rPr>
          <w:rFonts w:ascii="Calibri" w:hAnsi="Calibri" w:cs="Arial"/>
          <w:szCs w:val="24"/>
        </w:rPr>
        <w:t xml:space="preserve"> this email and </w:t>
      </w:r>
      <w:r w:rsidR="00320B28" w:rsidRPr="006910A3">
        <w:rPr>
          <w:rFonts w:ascii="Calibri" w:hAnsi="Calibri" w:cs="Arial"/>
          <w:szCs w:val="24"/>
        </w:rPr>
        <w:t xml:space="preserve">inform the participant of her random assignment. For </w:t>
      </w:r>
      <w:r w:rsidRPr="006910A3">
        <w:rPr>
          <w:rFonts w:ascii="Calibri" w:hAnsi="Calibri" w:cs="Arial"/>
          <w:szCs w:val="24"/>
        </w:rPr>
        <w:t>each participant</w:t>
      </w:r>
      <w:r w:rsidR="000A31BA" w:rsidRPr="006910A3">
        <w:rPr>
          <w:rFonts w:ascii="Calibri" w:hAnsi="Calibri" w:cs="Arial"/>
          <w:szCs w:val="24"/>
        </w:rPr>
        <w:t>,</w:t>
      </w:r>
      <w:r w:rsidRPr="006910A3">
        <w:rPr>
          <w:rFonts w:ascii="Calibri" w:hAnsi="Calibri" w:cs="Arial"/>
          <w:szCs w:val="24"/>
        </w:rPr>
        <w:t xml:space="preserve"> [insert staff member titles]</w:t>
      </w:r>
      <w:r w:rsidR="00320B28" w:rsidRPr="006910A3">
        <w:rPr>
          <w:rFonts w:ascii="Calibri" w:hAnsi="Calibri" w:cs="Arial"/>
          <w:szCs w:val="24"/>
        </w:rPr>
        <w:t xml:space="preserve"> </w:t>
      </w:r>
      <w:r w:rsidR="00CC3ED4">
        <w:rPr>
          <w:rFonts w:ascii="Calibri" w:hAnsi="Calibri" w:cs="Arial"/>
          <w:szCs w:val="24"/>
        </w:rPr>
        <w:t>will complete the two-part NCR p</w:t>
      </w:r>
      <w:r w:rsidR="00320B28" w:rsidRPr="006910A3">
        <w:rPr>
          <w:rFonts w:ascii="Calibri" w:hAnsi="Calibri" w:cs="Arial"/>
          <w:szCs w:val="24"/>
        </w:rPr>
        <w:t>rescription and deliver the prescription</w:t>
      </w:r>
      <w:r w:rsidR="00F869A2">
        <w:rPr>
          <w:rFonts w:ascii="Calibri" w:hAnsi="Calibri" w:cs="Arial"/>
          <w:szCs w:val="24"/>
        </w:rPr>
        <w:t xml:space="preserve"> </w:t>
      </w:r>
      <w:r w:rsidR="00CC3ED4">
        <w:rPr>
          <w:rFonts w:ascii="Calibri" w:hAnsi="Calibri" w:cs="Arial"/>
          <w:szCs w:val="24"/>
        </w:rPr>
        <w:t>together with</w:t>
      </w:r>
      <w:bookmarkStart w:id="0" w:name="_GoBack"/>
      <w:bookmarkEnd w:id="0"/>
      <w:r w:rsidR="00F869A2">
        <w:rPr>
          <w:rFonts w:ascii="Calibri" w:hAnsi="Calibri" w:cs="Arial"/>
          <w:szCs w:val="24"/>
        </w:rPr>
        <w:t xml:space="preserve"> one copy of the Randomization C</w:t>
      </w:r>
      <w:r w:rsidR="00EA11B4">
        <w:rPr>
          <w:rFonts w:ascii="Calibri" w:hAnsi="Calibri" w:cs="Arial"/>
          <w:szCs w:val="24"/>
        </w:rPr>
        <w:t>o</w:t>
      </w:r>
      <w:r w:rsidR="00F869A2">
        <w:rPr>
          <w:rFonts w:ascii="Calibri" w:hAnsi="Calibri" w:cs="Arial"/>
          <w:szCs w:val="24"/>
        </w:rPr>
        <w:t xml:space="preserve">nfirmation </w:t>
      </w:r>
      <w:r w:rsidR="00EA11B4">
        <w:rPr>
          <w:rFonts w:ascii="Calibri" w:hAnsi="Calibri" w:cs="Arial"/>
          <w:szCs w:val="24"/>
        </w:rPr>
        <w:t>Email</w:t>
      </w:r>
      <w:r w:rsidR="00320B28" w:rsidRPr="006910A3">
        <w:rPr>
          <w:rFonts w:ascii="Calibri" w:hAnsi="Calibri" w:cs="Arial"/>
          <w:szCs w:val="24"/>
        </w:rPr>
        <w:t xml:space="preserve"> to the pharmacy</w:t>
      </w:r>
      <w:r w:rsidRPr="006910A3">
        <w:rPr>
          <w:rFonts w:ascii="Calibri" w:hAnsi="Calibri" w:cs="Arial"/>
          <w:szCs w:val="24"/>
        </w:rPr>
        <w:t xml:space="preserve">. </w:t>
      </w:r>
      <w:r w:rsidR="00320B28" w:rsidRPr="006910A3">
        <w:rPr>
          <w:rFonts w:ascii="Calibri" w:hAnsi="Calibri" w:cs="Arial"/>
          <w:szCs w:val="24"/>
        </w:rPr>
        <w:t xml:space="preserve">For all </w:t>
      </w:r>
      <w:r w:rsidRPr="006910A3">
        <w:rPr>
          <w:rFonts w:ascii="Calibri" w:hAnsi="Calibri" w:cs="Arial"/>
          <w:szCs w:val="24"/>
        </w:rPr>
        <w:t>par</w:t>
      </w:r>
      <w:r w:rsidR="00F869A2">
        <w:rPr>
          <w:rFonts w:ascii="Calibri" w:hAnsi="Calibri" w:cs="Arial"/>
          <w:szCs w:val="24"/>
        </w:rPr>
        <w:t xml:space="preserve">ticipants, </w:t>
      </w:r>
      <w:r w:rsidR="00320B28" w:rsidRPr="006910A3">
        <w:rPr>
          <w:rFonts w:ascii="Calibri" w:hAnsi="Calibri" w:cs="Arial"/>
          <w:szCs w:val="24"/>
        </w:rPr>
        <w:t>the clinic portion of the prescription (the bottom yellow copy)</w:t>
      </w:r>
      <w:r w:rsidR="00EA11B4">
        <w:rPr>
          <w:rFonts w:ascii="Calibri" w:hAnsi="Calibri" w:cs="Arial"/>
          <w:szCs w:val="24"/>
        </w:rPr>
        <w:t xml:space="preserve"> and the second copy of the Randomization Confirmation Email</w:t>
      </w:r>
      <w:r w:rsidR="00320B28" w:rsidRPr="006910A3">
        <w:rPr>
          <w:rFonts w:ascii="Calibri" w:hAnsi="Calibri" w:cs="Arial"/>
          <w:szCs w:val="24"/>
        </w:rPr>
        <w:t xml:space="preserve"> will be stored in the participant study notebook.</w:t>
      </w:r>
    </w:p>
    <w:p w:rsidR="00320B28" w:rsidRPr="006910A3" w:rsidRDefault="00320B28" w:rsidP="00023A8F">
      <w:pPr>
        <w:ind w:left="720"/>
        <w:rPr>
          <w:rFonts w:ascii="Calibri" w:hAnsi="Calibri" w:cs="Arial"/>
          <w:szCs w:val="24"/>
        </w:rPr>
      </w:pPr>
    </w:p>
    <w:p w:rsidR="00320B28" w:rsidRPr="006910A3" w:rsidRDefault="00C64302" w:rsidP="00023A8F">
      <w:pPr>
        <w:ind w:left="720"/>
        <w:rPr>
          <w:rFonts w:ascii="Calibri" w:hAnsi="Calibri" w:cs="Arial"/>
          <w:szCs w:val="24"/>
        </w:rPr>
      </w:pPr>
      <w:r w:rsidRPr="006910A3">
        <w:rPr>
          <w:rFonts w:ascii="Calibri" w:hAnsi="Calibri" w:cs="Arial"/>
          <w:szCs w:val="24"/>
        </w:rPr>
        <w:t xml:space="preserve">[Insert staff member titles] will complete all prescriptions which contain dispensation instructions for the </w:t>
      </w:r>
      <w:r w:rsidR="00E8448D" w:rsidRPr="006910A3">
        <w:rPr>
          <w:rFonts w:ascii="Calibri" w:hAnsi="Calibri" w:cs="Arial"/>
          <w:szCs w:val="24"/>
        </w:rPr>
        <w:t>initial dispensation</w:t>
      </w:r>
      <w:r w:rsidRPr="006910A3">
        <w:rPr>
          <w:rFonts w:ascii="Calibri" w:hAnsi="Calibri" w:cs="Arial"/>
          <w:szCs w:val="24"/>
        </w:rPr>
        <w:t>.</w:t>
      </w:r>
      <w:r w:rsidR="00E8448D" w:rsidRPr="006910A3">
        <w:rPr>
          <w:rFonts w:ascii="Calibri" w:hAnsi="Calibri" w:cs="Arial"/>
          <w:szCs w:val="24"/>
        </w:rPr>
        <w:t xml:space="preserve"> Study product resupplies will</w:t>
      </w:r>
      <w:r w:rsidRPr="006910A3">
        <w:rPr>
          <w:rFonts w:ascii="Calibri" w:hAnsi="Calibri" w:cs="Arial"/>
          <w:szCs w:val="24"/>
        </w:rPr>
        <w:t xml:space="preserve"> </w:t>
      </w:r>
      <w:r w:rsidR="00E8448D" w:rsidRPr="006910A3">
        <w:rPr>
          <w:rFonts w:ascii="Calibri" w:hAnsi="Calibri" w:cs="Arial"/>
          <w:szCs w:val="24"/>
        </w:rPr>
        <w:t xml:space="preserve">be requested using the </w:t>
      </w:r>
      <w:r w:rsidR="002A3B2C" w:rsidRPr="006910A3">
        <w:rPr>
          <w:rFonts w:ascii="Calibri" w:hAnsi="Calibri" w:cs="Arial"/>
          <w:szCs w:val="24"/>
        </w:rPr>
        <w:t>MTN-027</w:t>
      </w:r>
      <w:r w:rsidR="00EC298C" w:rsidRPr="006910A3">
        <w:rPr>
          <w:rFonts w:ascii="Calibri" w:hAnsi="Calibri" w:cs="Arial"/>
          <w:szCs w:val="24"/>
        </w:rPr>
        <w:t xml:space="preserve"> Intrav</w:t>
      </w:r>
      <w:r w:rsidR="00E8448D" w:rsidRPr="006910A3">
        <w:rPr>
          <w:rFonts w:ascii="Calibri" w:hAnsi="Calibri" w:cs="Arial"/>
          <w:szCs w:val="24"/>
        </w:rPr>
        <w:t xml:space="preserve">aginal Ring Request Slip. </w:t>
      </w:r>
      <w:r w:rsidRPr="006910A3">
        <w:rPr>
          <w:rFonts w:ascii="Calibri" w:hAnsi="Calibri" w:cs="Arial"/>
          <w:szCs w:val="24"/>
        </w:rPr>
        <w:t>P</w:t>
      </w:r>
      <w:r w:rsidR="00320B28" w:rsidRPr="006910A3">
        <w:rPr>
          <w:rFonts w:ascii="Calibri" w:hAnsi="Calibri" w:cs="Arial"/>
          <w:szCs w:val="24"/>
        </w:rPr>
        <w:t xml:space="preserve">rescriptions will only be completed by an authorized prescriber, as listed on Form 1572. The pharmacy portion of the completed prescriptions will be faxed or hand-delivered to the pharmacy on the day of completion. If faxed, the hard-copy will be delivered to the pharmacy by the end of the same working day. </w:t>
      </w:r>
    </w:p>
    <w:p w:rsidR="00320B28" w:rsidRPr="006910A3" w:rsidRDefault="00320B28" w:rsidP="00023A8F">
      <w:pPr>
        <w:ind w:left="720"/>
        <w:rPr>
          <w:rFonts w:ascii="Calibri" w:hAnsi="Calibri" w:cs="Arial"/>
          <w:szCs w:val="24"/>
        </w:rPr>
      </w:pPr>
    </w:p>
    <w:p w:rsidR="00320B28" w:rsidRPr="006910A3" w:rsidRDefault="00320B28" w:rsidP="00023A8F">
      <w:pPr>
        <w:ind w:left="720"/>
        <w:rPr>
          <w:rFonts w:ascii="Calibri" w:hAnsi="Calibri" w:cs="Arial"/>
          <w:szCs w:val="24"/>
        </w:rPr>
      </w:pPr>
      <w:r w:rsidRPr="006910A3">
        <w:rPr>
          <w:rFonts w:ascii="Calibri" w:hAnsi="Calibri" w:cs="Arial"/>
          <w:szCs w:val="24"/>
        </w:rPr>
        <w:t>If any pr</w:t>
      </w:r>
      <w:r w:rsidR="00C64302" w:rsidRPr="006910A3">
        <w:rPr>
          <w:rFonts w:ascii="Calibri" w:hAnsi="Calibri" w:cs="Arial"/>
          <w:szCs w:val="24"/>
        </w:rPr>
        <w:t>oblems are di</w:t>
      </w:r>
      <w:r w:rsidR="00EC298C" w:rsidRPr="006910A3">
        <w:rPr>
          <w:rFonts w:ascii="Calibri" w:hAnsi="Calibri" w:cs="Arial"/>
          <w:szCs w:val="24"/>
        </w:rPr>
        <w:t>scovered with the FSTRF Randomization System (e.g. if the site cannot log onto the MTN-027 webpage</w:t>
      </w:r>
      <w:r w:rsidRPr="006910A3">
        <w:rPr>
          <w:rFonts w:ascii="Calibri" w:hAnsi="Calibri" w:cs="Arial"/>
          <w:szCs w:val="24"/>
        </w:rPr>
        <w:t>, or the</w:t>
      </w:r>
      <w:r w:rsidR="00EC298C" w:rsidRPr="006910A3">
        <w:rPr>
          <w:rFonts w:ascii="Calibri" w:hAnsi="Calibri" w:cs="Arial"/>
          <w:szCs w:val="24"/>
        </w:rPr>
        <w:t xml:space="preserve"> site is unable to randomize a participant</w:t>
      </w:r>
      <w:r w:rsidRPr="006910A3">
        <w:rPr>
          <w:rFonts w:ascii="Calibri" w:hAnsi="Calibri" w:cs="Arial"/>
          <w:szCs w:val="24"/>
        </w:rPr>
        <w:t xml:space="preserve">, etc.), site staff will immediately contact the </w:t>
      </w:r>
      <w:r w:rsidR="002A3B2C" w:rsidRPr="006910A3">
        <w:rPr>
          <w:rFonts w:ascii="Calibri" w:hAnsi="Calibri" w:cs="Arial"/>
          <w:szCs w:val="24"/>
        </w:rPr>
        <w:t>MTN-027</w:t>
      </w:r>
      <w:r w:rsidR="00EC298C" w:rsidRPr="006910A3">
        <w:rPr>
          <w:rFonts w:ascii="Calibri" w:hAnsi="Calibri" w:cs="Arial"/>
          <w:szCs w:val="24"/>
        </w:rPr>
        <w:t xml:space="preserve"> </w:t>
      </w:r>
      <w:r w:rsidRPr="006910A3">
        <w:rPr>
          <w:rFonts w:ascii="Calibri" w:hAnsi="Calibri" w:cs="Arial"/>
          <w:szCs w:val="24"/>
        </w:rPr>
        <w:t>SCHARP Project Manager and the FHI</w:t>
      </w:r>
      <w:r w:rsidR="00970919" w:rsidRPr="006910A3">
        <w:rPr>
          <w:rFonts w:ascii="Calibri" w:hAnsi="Calibri" w:cs="Arial"/>
          <w:szCs w:val="24"/>
        </w:rPr>
        <w:t xml:space="preserve"> 360</w:t>
      </w:r>
      <w:r w:rsidRPr="006910A3">
        <w:rPr>
          <w:rFonts w:ascii="Calibri" w:hAnsi="Calibri" w:cs="Arial"/>
          <w:szCs w:val="24"/>
        </w:rPr>
        <w:t xml:space="preserve"> Clinical Research Manager. The site will not proceed with any further randomizations until notified to do so by SCHARP. </w:t>
      </w:r>
    </w:p>
    <w:p w:rsidR="00320B28" w:rsidRPr="006910A3" w:rsidRDefault="00320B28">
      <w:pPr>
        <w:keepLines/>
        <w:rPr>
          <w:rFonts w:ascii="Calibri" w:hAnsi="Calibri" w:cs="Arial"/>
          <w:szCs w:val="24"/>
        </w:rPr>
      </w:pPr>
    </w:p>
    <w:p w:rsidR="00320B28" w:rsidRPr="006910A3" w:rsidRDefault="00320B28" w:rsidP="00023A8F">
      <w:pPr>
        <w:pStyle w:val="Heading8"/>
        <w:spacing w:before="360"/>
        <w:ind w:left="0"/>
        <w:rPr>
          <w:rFonts w:ascii="Calibri" w:hAnsi="Calibri" w:cs="Arial"/>
          <w:sz w:val="24"/>
          <w:szCs w:val="24"/>
        </w:rPr>
      </w:pPr>
      <w:r w:rsidRPr="006910A3">
        <w:rPr>
          <w:rFonts w:ascii="Calibri" w:hAnsi="Calibri" w:cs="Arial"/>
          <w:sz w:val="24"/>
          <w:szCs w:val="24"/>
        </w:rPr>
        <w:t>A</w:t>
      </w:r>
      <w:r w:rsidR="009028B9" w:rsidRPr="006910A3">
        <w:rPr>
          <w:rFonts w:ascii="Calibri" w:hAnsi="Calibri" w:cs="Arial"/>
          <w:sz w:val="24"/>
          <w:szCs w:val="24"/>
        </w:rPr>
        <w:t>bbreviations and Acronyms</w:t>
      </w:r>
    </w:p>
    <w:p w:rsidR="00320B28" w:rsidRPr="006910A3" w:rsidRDefault="00320B28">
      <w:pPr>
        <w:pStyle w:val="Header"/>
        <w:tabs>
          <w:tab w:val="clear" w:pos="4320"/>
          <w:tab w:val="clear" w:pos="8640"/>
        </w:tabs>
        <w:spacing w:before="120"/>
        <w:rPr>
          <w:rFonts w:ascii="Calibri" w:hAnsi="Calibri" w:cs="Arial"/>
          <w:szCs w:val="24"/>
        </w:rPr>
      </w:pPr>
      <w:r w:rsidRPr="006910A3">
        <w:rPr>
          <w:rFonts w:ascii="Calibri" w:hAnsi="Calibri" w:cs="Arial"/>
          <w:szCs w:val="24"/>
        </w:rPr>
        <w:t>SOP</w:t>
      </w:r>
      <w:r w:rsidRPr="006910A3">
        <w:rPr>
          <w:rFonts w:ascii="Calibri" w:hAnsi="Calibri" w:cs="Arial"/>
          <w:szCs w:val="24"/>
        </w:rPr>
        <w:tab/>
      </w:r>
      <w:r w:rsidRPr="006910A3">
        <w:rPr>
          <w:rFonts w:ascii="Calibri" w:hAnsi="Calibri" w:cs="Arial"/>
          <w:szCs w:val="24"/>
        </w:rPr>
        <w:tab/>
        <w:t>Standard Operating Procedure</w:t>
      </w:r>
    </w:p>
    <w:p w:rsidR="00320B28" w:rsidRPr="006910A3" w:rsidRDefault="00320B28">
      <w:pPr>
        <w:rPr>
          <w:rFonts w:ascii="Calibri" w:hAnsi="Calibri" w:cs="Arial"/>
          <w:szCs w:val="24"/>
        </w:rPr>
      </w:pPr>
      <w:r w:rsidRPr="006910A3">
        <w:rPr>
          <w:rFonts w:ascii="Calibri" w:hAnsi="Calibri" w:cs="Arial"/>
          <w:szCs w:val="24"/>
        </w:rPr>
        <w:t>SCHARP</w:t>
      </w:r>
      <w:r w:rsidRPr="006910A3">
        <w:rPr>
          <w:rFonts w:ascii="Calibri" w:hAnsi="Calibri" w:cs="Arial"/>
          <w:szCs w:val="24"/>
        </w:rPr>
        <w:tab/>
        <w:t>Statistical Center for HIV/AIDS Research and Prevention</w:t>
      </w:r>
    </w:p>
    <w:p w:rsidR="00320B28" w:rsidRPr="006910A3" w:rsidRDefault="00320B28">
      <w:pPr>
        <w:rPr>
          <w:rFonts w:ascii="Calibri" w:hAnsi="Calibri" w:cs="Arial"/>
          <w:szCs w:val="24"/>
        </w:rPr>
      </w:pPr>
      <w:r w:rsidRPr="006910A3">
        <w:rPr>
          <w:rFonts w:ascii="Calibri" w:hAnsi="Calibri" w:cs="Arial"/>
          <w:szCs w:val="24"/>
        </w:rPr>
        <w:t xml:space="preserve">PTID </w:t>
      </w:r>
      <w:r w:rsidRPr="006910A3">
        <w:rPr>
          <w:rFonts w:ascii="Calibri" w:hAnsi="Calibri" w:cs="Arial"/>
          <w:szCs w:val="24"/>
        </w:rPr>
        <w:tab/>
      </w:r>
      <w:r w:rsidRPr="006910A3">
        <w:rPr>
          <w:rFonts w:ascii="Calibri" w:hAnsi="Calibri" w:cs="Arial"/>
          <w:szCs w:val="24"/>
        </w:rPr>
        <w:tab/>
        <w:t xml:space="preserve">Participant identification </w:t>
      </w:r>
    </w:p>
    <w:p w:rsidR="00320B28" w:rsidRPr="006910A3" w:rsidRDefault="00320B28">
      <w:pPr>
        <w:rPr>
          <w:rFonts w:ascii="Calibri" w:hAnsi="Calibri" w:cs="Arial"/>
          <w:szCs w:val="24"/>
        </w:rPr>
      </w:pPr>
      <w:r w:rsidRPr="006910A3">
        <w:rPr>
          <w:rFonts w:ascii="Calibri" w:hAnsi="Calibri" w:cs="Arial"/>
          <w:szCs w:val="24"/>
        </w:rPr>
        <w:t>NCR</w:t>
      </w:r>
      <w:r w:rsidRPr="006910A3">
        <w:rPr>
          <w:rFonts w:ascii="Calibri" w:hAnsi="Calibri" w:cs="Arial"/>
          <w:szCs w:val="24"/>
        </w:rPr>
        <w:tab/>
      </w:r>
      <w:r w:rsidRPr="006910A3">
        <w:rPr>
          <w:rFonts w:ascii="Calibri" w:hAnsi="Calibri" w:cs="Arial"/>
          <w:szCs w:val="24"/>
        </w:rPr>
        <w:tab/>
        <w:t>No Carbon Required</w:t>
      </w:r>
    </w:p>
    <w:p w:rsidR="00320B28" w:rsidRPr="006910A3" w:rsidRDefault="009028B9" w:rsidP="00023A8F">
      <w:pPr>
        <w:tabs>
          <w:tab w:val="left" w:pos="360"/>
        </w:tabs>
        <w:spacing w:before="360"/>
        <w:rPr>
          <w:rFonts w:ascii="Calibri" w:hAnsi="Calibri" w:cs="Arial"/>
          <w:b/>
          <w:szCs w:val="24"/>
        </w:rPr>
      </w:pPr>
      <w:r w:rsidRPr="006910A3">
        <w:rPr>
          <w:rFonts w:ascii="Calibri" w:hAnsi="Calibri" w:cs="Arial"/>
          <w:b/>
          <w:szCs w:val="24"/>
        </w:rPr>
        <w:lastRenderedPageBreak/>
        <w:t>Attachments</w:t>
      </w:r>
    </w:p>
    <w:p w:rsidR="00023A8F" w:rsidRPr="006910A3" w:rsidRDefault="00320B28" w:rsidP="00023A8F">
      <w:pPr>
        <w:pStyle w:val="Header"/>
        <w:tabs>
          <w:tab w:val="clear" w:pos="4320"/>
          <w:tab w:val="clear" w:pos="8640"/>
          <w:tab w:val="left" w:pos="360"/>
        </w:tabs>
        <w:spacing w:before="120"/>
        <w:rPr>
          <w:rFonts w:ascii="Calibri" w:hAnsi="Calibri" w:cs="Arial"/>
          <w:szCs w:val="24"/>
        </w:rPr>
      </w:pPr>
      <w:r w:rsidRPr="006910A3">
        <w:rPr>
          <w:rFonts w:ascii="Calibri" w:hAnsi="Calibri" w:cs="Arial"/>
          <w:szCs w:val="24"/>
        </w:rPr>
        <w:t>None</w:t>
      </w:r>
      <w:r w:rsidR="009028B9" w:rsidRPr="006910A3">
        <w:rPr>
          <w:rFonts w:ascii="Calibri" w:hAnsi="Calibri" w:cs="Arial"/>
          <w:szCs w:val="24"/>
        </w:rPr>
        <w:t xml:space="preserve"> or [List all relevant attached materials]</w:t>
      </w:r>
    </w:p>
    <w:p w:rsidR="00320B28" w:rsidRPr="006910A3" w:rsidRDefault="009028B9" w:rsidP="00023A8F">
      <w:pPr>
        <w:pStyle w:val="Header"/>
        <w:tabs>
          <w:tab w:val="clear" w:pos="4320"/>
          <w:tab w:val="clear" w:pos="8640"/>
          <w:tab w:val="left" w:pos="360"/>
        </w:tabs>
        <w:spacing w:before="360"/>
        <w:rPr>
          <w:rFonts w:ascii="Calibri" w:hAnsi="Calibri" w:cs="Arial"/>
          <w:szCs w:val="24"/>
        </w:rPr>
      </w:pPr>
      <w:r w:rsidRPr="006910A3">
        <w:rPr>
          <w:rFonts w:ascii="Calibri" w:hAnsi="Calibri" w:cs="Arial"/>
          <w:b/>
          <w:szCs w:val="24"/>
        </w:rPr>
        <w:t>References</w:t>
      </w:r>
    </w:p>
    <w:p w:rsidR="00320B28" w:rsidRPr="006910A3" w:rsidRDefault="002A3B2C" w:rsidP="009028B9">
      <w:pPr>
        <w:pStyle w:val="Header"/>
        <w:tabs>
          <w:tab w:val="clear" w:pos="4320"/>
          <w:tab w:val="clear" w:pos="8640"/>
          <w:tab w:val="left" w:pos="360"/>
        </w:tabs>
        <w:spacing w:before="120"/>
        <w:rPr>
          <w:rFonts w:ascii="Calibri" w:hAnsi="Calibri" w:cs="Arial"/>
          <w:szCs w:val="24"/>
        </w:rPr>
      </w:pPr>
      <w:r w:rsidRPr="006910A3">
        <w:rPr>
          <w:rFonts w:ascii="Calibri" w:hAnsi="Calibri" w:cs="Arial"/>
          <w:szCs w:val="24"/>
        </w:rPr>
        <w:t>MTN-027</w:t>
      </w:r>
      <w:r w:rsidR="00E975CE" w:rsidRPr="006910A3">
        <w:rPr>
          <w:rFonts w:ascii="Calibri" w:hAnsi="Calibri" w:cs="Arial"/>
          <w:szCs w:val="24"/>
        </w:rPr>
        <w:t xml:space="preserve"> </w:t>
      </w:r>
      <w:r w:rsidR="00320B28" w:rsidRPr="006910A3">
        <w:rPr>
          <w:rFonts w:ascii="Calibri" w:hAnsi="Calibri" w:cs="Arial"/>
          <w:szCs w:val="24"/>
        </w:rPr>
        <w:t>Protocol</w:t>
      </w:r>
    </w:p>
    <w:p w:rsidR="00320B28" w:rsidRPr="006910A3" w:rsidRDefault="002A3B2C" w:rsidP="009028B9">
      <w:pPr>
        <w:tabs>
          <w:tab w:val="left" w:pos="360"/>
        </w:tabs>
        <w:spacing w:before="120"/>
        <w:rPr>
          <w:rFonts w:ascii="Calibri" w:hAnsi="Calibri" w:cs="Arial"/>
          <w:szCs w:val="24"/>
        </w:rPr>
      </w:pPr>
      <w:r w:rsidRPr="006910A3">
        <w:rPr>
          <w:rFonts w:ascii="Calibri" w:hAnsi="Calibri" w:cs="Arial"/>
          <w:szCs w:val="24"/>
        </w:rPr>
        <w:t>MTN-027</w:t>
      </w:r>
      <w:r w:rsidR="00E975CE" w:rsidRPr="006910A3">
        <w:rPr>
          <w:rFonts w:ascii="Calibri" w:hAnsi="Calibri" w:cs="Arial"/>
          <w:szCs w:val="24"/>
        </w:rPr>
        <w:t xml:space="preserve"> </w:t>
      </w:r>
      <w:r w:rsidR="00320B28" w:rsidRPr="006910A3">
        <w:rPr>
          <w:rFonts w:ascii="Calibri" w:hAnsi="Calibri" w:cs="Arial"/>
          <w:szCs w:val="24"/>
        </w:rPr>
        <w:t>Study Specific Procedures Manual, Section 0</w:t>
      </w:r>
      <w:r w:rsidR="00970919" w:rsidRPr="006910A3">
        <w:rPr>
          <w:rFonts w:ascii="Calibri" w:hAnsi="Calibri" w:cs="Arial"/>
          <w:szCs w:val="24"/>
        </w:rPr>
        <w:t>3</w:t>
      </w:r>
      <w:r w:rsidR="00320B28" w:rsidRPr="006910A3">
        <w:rPr>
          <w:rFonts w:ascii="Calibri" w:hAnsi="Calibri" w:cs="Arial"/>
          <w:szCs w:val="24"/>
        </w:rPr>
        <w:t>: Participant Accrual</w:t>
      </w:r>
      <w:r w:rsidR="00970919" w:rsidRPr="006910A3">
        <w:rPr>
          <w:rFonts w:ascii="Calibri" w:hAnsi="Calibri" w:cs="Arial"/>
          <w:szCs w:val="24"/>
        </w:rPr>
        <w:t>, Screening and Enrollment</w:t>
      </w:r>
      <w:r w:rsidR="00C13E55" w:rsidRPr="006910A3">
        <w:rPr>
          <w:rFonts w:ascii="Calibri" w:hAnsi="Calibri" w:cs="Arial"/>
          <w:szCs w:val="24"/>
        </w:rPr>
        <w:t xml:space="preserve"> and Section 6: Web Randomization</w:t>
      </w:r>
    </w:p>
    <w:p w:rsidR="00023A8F" w:rsidRPr="006910A3" w:rsidRDefault="009028B9" w:rsidP="00023A8F">
      <w:pPr>
        <w:pStyle w:val="BodyText"/>
        <w:keepLines/>
        <w:shd w:val="clear" w:color="auto" w:fill="FFFFFF"/>
        <w:spacing w:before="120"/>
        <w:rPr>
          <w:rFonts w:ascii="Calibri" w:hAnsi="Calibri"/>
          <w:szCs w:val="24"/>
        </w:rPr>
      </w:pPr>
      <w:r w:rsidRPr="006910A3">
        <w:rPr>
          <w:rFonts w:ascii="Calibri" w:hAnsi="Calibri"/>
          <w:szCs w:val="24"/>
        </w:rPr>
        <w:t>[List other site SOPs and documents as applicable]</w:t>
      </w:r>
    </w:p>
    <w:p w:rsidR="00320B28" w:rsidRPr="006910A3" w:rsidRDefault="009028B9" w:rsidP="00023A8F">
      <w:pPr>
        <w:pStyle w:val="BodyText"/>
        <w:keepLines/>
        <w:shd w:val="clear" w:color="auto" w:fill="FFFFFF"/>
        <w:spacing w:before="360"/>
        <w:rPr>
          <w:rFonts w:ascii="Calibri" w:hAnsi="Calibri"/>
          <w:szCs w:val="24"/>
        </w:rPr>
      </w:pPr>
      <w:r w:rsidRPr="006910A3">
        <w:rPr>
          <w:rFonts w:ascii="Calibri" w:hAnsi="Calibri" w:cs="Arial"/>
          <w:b/>
          <w:szCs w:val="24"/>
        </w:rPr>
        <w:t>History</w:t>
      </w:r>
    </w:p>
    <w:p w:rsidR="009028B9" w:rsidRPr="006910A3" w:rsidRDefault="009028B9">
      <w:pPr>
        <w:pStyle w:val="BodyText"/>
        <w:keepNext/>
        <w:keepLines/>
        <w:rPr>
          <w:rFonts w:ascii="Calibri" w:hAnsi="Calibri" w:cs="Arial"/>
          <w:b/>
          <w:szCs w:val="24"/>
        </w:rPr>
      </w:pPr>
    </w:p>
    <w:tbl>
      <w:tblPr>
        <w:tblW w:w="8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1618"/>
        <w:gridCol w:w="1533"/>
        <w:gridCol w:w="1618"/>
        <w:gridCol w:w="2167"/>
      </w:tblGrid>
      <w:tr w:rsidR="00320B28" w:rsidRPr="006910A3" w:rsidTr="00970919">
        <w:trPr>
          <w:trHeight w:val="277"/>
        </w:trPr>
        <w:tc>
          <w:tcPr>
            <w:tcW w:w="1788" w:type="dxa"/>
            <w:tcBorders>
              <w:top w:val="single" w:sz="4" w:space="0" w:color="auto"/>
              <w:left w:val="single" w:sz="4" w:space="0" w:color="auto"/>
              <w:bottom w:val="single" w:sz="4" w:space="0" w:color="auto"/>
              <w:right w:val="single" w:sz="4" w:space="0" w:color="auto"/>
            </w:tcBorders>
          </w:tcPr>
          <w:p w:rsidR="00320B28" w:rsidRPr="006910A3" w:rsidRDefault="00320B28">
            <w:pPr>
              <w:keepLines/>
              <w:rPr>
                <w:rFonts w:ascii="Calibri" w:hAnsi="Calibri" w:cs="Arial"/>
                <w:b/>
                <w:szCs w:val="24"/>
                <w:lang w:val="fr-FR"/>
              </w:rPr>
            </w:pPr>
            <w:r w:rsidRPr="006910A3">
              <w:rPr>
                <w:rFonts w:ascii="Calibri" w:hAnsi="Calibri" w:cs="Arial"/>
                <w:b/>
                <w:szCs w:val="24"/>
                <w:lang w:val="fr-FR"/>
              </w:rPr>
              <w:t>Version</w:t>
            </w:r>
          </w:p>
        </w:tc>
        <w:tc>
          <w:tcPr>
            <w:tcW w:w="1618" w:type="dxa"/>
            <w:tcBorders>
              <w:top w:val="single" w:sz="4" w:space="0" w:color="auto"/>
              <w:left w:val="single" w:sz="4" w:space="0" w:color="auto"/>
              <w:bottom w:val="single" w:sz="4" w:space="0" w:color="auto"/>
              <w:right w:val="single" w:sz="4" w:space="0" w:color="auto"/>
            </w:tcBorders>
          </w:tcPr>
          <w:p w:rsidR="00320B28" w:rsidRPr="006910A3" w:rsidRDefault="00320B28">
            <w:pPr>
              <w:pStyle w:val="SOPText"/>
              <w:keepLines/>
              <w:spacing w:before="0"/>
              <w:rPr>
                <w:rFonts w:ascii="Calibri" w:hAnsi="Calibri" w:cs="Arial"/>
                <w:b/>
                <w:szCs w:val="24"/>
                <w:lang w:val="fr-FR"/>
              </w:rPr>
            </w:pPr>
            <w:r w:rsidRPr="006910A3">
              <w:rPr>
                <w:rFonts w:ascii="Calibri" w:hAnsi="Calibri" w:cs="Arial"/>
                <w:b/>
                <w:szCs w:val="24"/>
                <w:lang w:val="fr-FR"/>
              </w:rPr>
              <w:t>Effective Date</w:t>
            </w:r>
          </w:p>
        </w:tc>
        <w:tc>
          <w:tcPr>
            <w:tcW w:w="1533" w:type="dxa"/>
            <w:tcBorders>
              <w:top w:val="single" w:sz="4" w:space="0" w:color="auto"/>
              <w:left w:val="single" w:sz="4" w:space="0" w:color="auto"/>
              <w:bottom w:val="single" w:sz="4" w:space="0" w:color="auto"/>
              <w:right w:val="single" w:sz="4" w:space="0" w:color="auto"/>
            </w:tcBorders>
          </w:tcPr>
          <w:p w:rsidR="00320B28" w:rsidRPr="006910A3" w:rsidRDefault="00320B28">
            <w:pPr>
              <w:keepLines/>
              <w:rPr>
                <w:rFonts w:ascii="Calibri" w:hAnsi="Calibri" w:cs="Arial"/>
                <w:b/>
                <w:szCs w:val="24"/>
                <w:lang w:val="fr-FR"/>
              </w:rPr>
            </w:pPr>
            <w:r w:rsidRPr="006910A3">
              <w:rPr>
                <w:rFonts w:ascii="Calibri" w:hAnsi="Calibri" w:cs="Arial"/>
                <w:b/>
                <w:szCs w:val="24"/>
              </w:rPr>
              <w:t>Supersedes</w:t>
            </w:r>
          </w:p>
        </w:tc>
        <w:tc>
          <w:tcPr>
            <w:tcW w:w="1618" w:type="dxa"/>
            <w:tcBorders>
              <w:top w:val="single" w:sz="4" w:space="0" w:color="auto"/>
              <w:left w:val="single" w:sz="4" w:space="0" w:color="auto"/>
              <w:bottom w:val="single" w:sz="4" w:space="0" w:color="auto"/>
              <w:right w:val="single" w:sz="4" w:space="0" w:color="auto"/>
            </w:tcBorders>
          </w:tcPr>
          <w:p w:rsidR="00320B28" w:rsidRPr="006910A3" w:rsidRDefault="00320B28">
            <w:pPr>
              <w:keepLines/>
              <w:rPr>
                <w:rFonts w:ascii="Calibri" w:hAnsi="Calibri" w:cs="Arial"/>
                <w:b/>
                <w:szCs w:val="24"/>
                <w:lang w:val="fr-FR"/>
              </w:rPr>
            </w:pPr>
            <w:r w:rsidRPr="006910A3">
              <w:rPr>
                <w:rFonts w:ascii="Calibri" w:hAnsi="Calibri" w:cs="Arial"/>
                <w:b/>
                <w:szCs w:val="24"/>
              </w:rPr>
              <w:t>Review</w:t>
            </w:r>
            <w:r w:rsidRPr="006910A3">
              <w:rPr>
                <w:rFonts w:ascii="Calibri" w:hAnsi="Calibri" w:cs="Arial"/>
                <w:b/>
                <w:szCs w:val="24"/>
                <w:lang w:val="fr-FR"/>
              </w:rPr>
              <w:t xml:space="preserve"> Date</w:t>
            </w:r>
          </w:p>
        </w:tc>
        <w:tc>
          <w:tcPr>
            <w:tcW w:w="2167" w:type="dxa"/>
            <w:tcBorders>
              <w:top w:val="single" w:sz="4" w:space="0" w:color="auto"/>
              <w:left w:val="single" w:sz="4" w:space="0" w:color="auto"/>
              <w:bottom w:val="single" w:sz="4" w:space="0" w:color="auto"/>
              <w:right w:val="single" w:sz="4" w:space="0" w:color="auto"/>
            </w:tcBorders>
          </w:tcPr>
          <w:p w:rsidR="00320B28" w:rsidRPr="006910A3" w:rsidRDefault="00320B28">
            <w:pPr>
              <w:pStyle w:val="Heading6"/>
              <w:keepLines/>
              <w:tabs>
                <w:tab w:val="left" w:pos="720"/>
              </w:tabs>
              <w:rPr>
                <w:rFonts w:ascii="Calibri" w:hAnsi="Calibri" w:cs="Arial"/>
                <w:szCs w:val="24"/>
                <w:lang w:val="fr-FR"/>
              </w:rPr>
            </w:pPr>
            <w:r w:rsidRPr="006910A3">
              <w:rPr>
                <w:rFonts w:ascii="Calibri" w:hAnsi="Calibri" w:cs="Arial"/>
                <w:szCs w:val="24"/>
                <w:lang w:val="fr-FR"/>
              </w:rPr>
              <w:t>Change</w:t>
            </w:r>
          </w:p>
        </w:tc>
      </w:tr>
      <w:tr w:rsidR="00320B28" w:rsidRPr="006910A3" w:rsidTr="00970919">
        <w:trPr>
          <w:trHeight w:val="292"/>
        </w:trPr>
        <w:tc>
          <w:tcPr>
            <w:tcW w:w="1788" w:type="dxa"/>
            <w:tcBorders>
              <w:top w:val="single" w:sz="4" w:space="0" w:color="auto"/>
              <w:left w:val="single" w:sz="4" w:space="0" w:color="auto"/>
              <w:bottom w:val="single" w:sz="4" w:space="0" w:color="auto"/>
              <w:right w:val="single" w:sz="4" w:space="0" w:color="auto"/>
            </w:tcBorders>
          </w:tcPr>
          <w:p w:rsidR="00320B28" w:rsidRPr="006910A3" w:rsidRDefault="002A043D" w:rsidP="009028B9">
            <w:pPr>
              <w:pStyle w:val="Header"/>
              <w:keepLines/>
              <w:tabs>
                <w:tab w:val="left" w:pos="720"/>
              </w:tabs>
              <w:rPr>
                <w:rFonts w:ascii="Calibri" w:hAnsi="Calibri" w:cs="Arial"/>
                <w:szCs w:val="24"/>
                <w:lang w:val="fr-FR"/>
              </w:rPr>
            </w:pPr>
            <w:r w:rsidRPr="006910A3">
              <w:rPr>
                <w:rFonts w:ascii="Calibri" w:hAnsi="Calibri" w:cs="Arial"/>
                <w:szCs w:val="24"/>
              </w:rPr>
              <w:t>027</w:t>
            </w:r>
            <w:r w:rsidR="00320B28" w:rsidRPr="006910A3">
              <w:rPr>
                <w:rFonts w:ascii="Calibri" w:hAnsi="Calibri" w:cs="Arial"/>
                <w:szCs w:val="24"/>
              </w:rPr>
              <w:t>-</w:t>
            </w:r>
            <w:r w:rsidR="009028B9" w:rsidRPr="006910A3">
              <w:rPr>
                <w:rFonts w:ascii="Calibri" w:hAnsi="Calibri" w:cs="Arial"/>
                <w:szCs w:val="24"/>
              </w:rPr>
              <w:t>xx</w:t>
            </w:r>
          </w:p>
        </w:tc>
        <w:tc>
          <w:tcPr>
            <w:tcW w:w="1618" w:type="dxa"/>
            <w:tcBorders>
              <w:top w:val="single" w:sz="4" w:space="0" w:color="auto"/>
              <w:left w:val="single" w:sz="4" w:space="0" w:color="auto"/>
              <w:bottom w:val="single" w:sz="4" w:space="0" w:color="auto"/>
              <w:right w:val="single" w:sz="4" w:space="0" w:color="auto"/>
            </w:tcBorders>
          </w:tcPr>
          <w:p w:rsidR="00320B28" w:rsidRPr="006910A3" w:rsidRDefault="00320B28" w:rsidP="009028B9">
            <w:pPr>
              <w:pStyle w:val="Header"/>
              <w:keepLines/>
              <w:tabs>
                <w:tab w:val="left" w:pos="720"/>
              </w:tabs>
              <w:rPr>
                <w:rFonts w:ascii="Calibri" w:hAnsi="Calibri" w:cs="Arial"/>
                <w:szCs w:val="24"/>
                <w:lang w:val="fr-FR"/>
              </w:rPr>
            </w:pPr>
            <w:r w:rsidRPr="006910A3">
              <w:rPr>
                <w:rFonts w:ascii="Calibri" w:hAnsi="Calibri" w:cs="Arial"/>
                <w:szCs w:val="24"/>
                <w:lang w:val="fr-FR"/>
              </w:rPr>
              <w:t>d</w:t>
            </w:r>
            <w:r w:rsidR="009028B9" w:rsidRPr="006910A3">
              <w:rPr>
                <w:rFonts w:ascii="Calibri" w:hAnsi="Calibri" w:cs="Arial"/>
                <w:szCs w:val="24"/>
                <w:lang w:val="fr-FR"/>
              </w:rPr>
              <w:t>d MMM yyyy</w:t>
            </w:r>
          </w:p>
        </w:tc>
        <w:tc>
          <w:tcPr>
            <w:tcW w:w="1533" w:type="dxa"/>
            <w:tcBorders>
              <w:top w:val="single" w:sz="4" w:space="0" w:color="auto"/>
              <w:left w:val="single" w:sz="4" w:space="0" w:color="auto"/>
              <w:bottom w:val="single" w:sz="4" w:space="0" w:color="auto"/>
              <w:right w:val="single" w:sz="4" w:space="0" w:color="auto"/>
            </w:tcBorders>
          </w:tcPr>
          <w:p w:rsidR="00320B28" w:rsidRPr="006910A3" w:rsidRDefault="00320B28">
            <w:pPr>
              <w:keepLines/>
              <w:rPr>
                <w:rFonts w:ascii="Calibri" w:hAnsi="Calibri" w:cs="Arial"/>
                <w:szCs w:val="24"/>
                <w:lang w:val="fr-FR"/>
              </w:rPr>
            </w:pPr>
          </w:p>
        </w:tc>
        <w:tc>
          <w:tcPr>
            <w:tcW w:w="1618" w:type="dxa"/>
            <w:tcBorders>
              <w:top w:val="single" w:sz="4" w:space="0" w:color="auto"/>
              <w:left w:val="single" w:sz="4" w:space="0" w:color="auto"/>
              <w:bottom w:val="single" w:sz="4" w:space="0" w:color="auto"/>
              <w:right w:val="single" w:sz="4" w:space="0" w:color="auto"/>
            </w:tcBorders>
          </w:tcPr>
          <w:p w:rsidR="00320B28" w:rsidRPr="006910A3" w:rsidRDefault="00320B28" w:rsidP="009028B9">
            <w:pPr>
              <w:pStyle w:val="Footer"/>
              <w:keepLines/>
              <w:tabs>
                <w:tab w:val="left" w:pos="720"/>
              </w:tabs>
              <w:jc w:val="left"/>
              <w:rPr>
                <w:rFonts w:ascii="Calibri" w:hAnsi="Calibri" w:cs="Arial"/>
                <w:szCs w:val="24"/>
                <w:lang w:val="fr-FR"/>
              </w:rPr>
            </w:pPr>
            <w:r w:rsidRPr="006910A3">
              <w:rPr>
                <w:rFonts w:ascii="Calibri" w:hAnsi="Calibri" w:cs="Arial"/>
                <w:szCs w:val="24"/>
                <w:lang w:val="fr-FR"/>
              </w:rPr>
              <w:t xml:space="preserve">dd </w:t>
            </w:r>
            <w:r w:rsidR="009028B9" w:rsidRPr="006910A3">
              <w:rPr>
                <w:rFonts w:ascii="Calibri" w:hAnsi="Calibri" w:cs="Arial"/>
                <w:szCs w:val="24"/>
                <w:lang w:val="fr-FR"/>
              </w:rPr>
              <w:t>MMM yyyy</w:t>
            </w:r>
          </w:p>
        </w:tc>
        <w:tc>
          <w:tcPr>
            <w:tcW w:w="2167" w:type="dxa"/>
            <w:tcBorders>
              <w:top w:val="single" w:sz="4" w:space="0" w:color="auto"/>
              <w:left w:val="single" w:sz="4" w:space="0" w:color="auto"/>
              <w:bottom w:val="single" w:sz="4" w:space="0" w:color="auto"/>
              <w:right w:val="single" w:sz="4" w:space="0" w:color="auto"/>
            </w:tcBorders>
          </w:tcPr>
          <w:p w:rsidR="00320B28" w:rsidRPr="006910A3" w:rsidRDefault="00320B28">
            <w:pPr>
              <w:pStyle w:val="Heading7"/>
              <w:keepLines/>
              <w:tabs>
                <w:tab w:val="left" w:pos="720"/>
              </w:tabs>
              <w:rPr>
                <w:rFonts w:ascii="Calibri" w:hAnsi="Calibri" w:cs="Arial"/>
                <w:i w:val="0"/>
                <w:szCs w:val="24"/>
              </w:rPr>
            </w:pPr>
            <w:r w:rsidRPr="006910A3">
              <w:rPr>
                <w:rFonts w:ascii="Calibri" w:hAnsi="Calibri" w:cs="Arial"/>
                <w:i w:val="0"/>
                <w:szCs w:val="24"/>
              </w:rPr>
              <w:t>Initial Release</w:t>
            </w:r>
          </w:p>
        </w:tc>
      </w:tr>
    </w:tbl>
    <w:p w:rsidR="00320B28" w:rsidRPr="006910A3" w:rsidRDefault="009028B9" w:rsidP="00023A8F">
      <w:pPr>
        <w:pStyle w:val="SOPHeading"/>
        <w:keepLines/>
        <w:rPr>
          <w:rFonts w:ascii="Calibri" w:hAnsi="Calibri" w:cs="Arial"/>
          <w:szCs w:val="24"/>
        </w:rPr>
      </w:pPr>
      <w:r w:rsidRPr="006910A3">
        <w:rPr>
          <w:rFonts w:ascii="Calibri" w:hAnsi="Calibri" w:cs="Arial"/>
          <w:szCs w:val="24"/>
        </w:rPr>
        <w:t>Approval</w:t>
      </w:r>
    </w:p>
    <w:p w:rsidR="00320B28" w:rsidRPr="006910A3" w:rsidRDefault="00320B28">
      <w:pPr>
        <w:pStyle w:val="SOPHeading"/>
        <w:keepLines/>
        <w:spacing w:before="0"/>
        <w:rPr>
          <w:rFonts w:ascii="Calibri" w:hAnsi="Calibri" w:cs="Arial"/>
          <w:szCs w:val="24"/>
        </w:rPr>
      </w:pPr>
    </w:p>
    <w:p w:rsidR="00320B28" w:rsidRPr="006910A3" w:rsidRDefault="00320B28">
      <w:pPr>
        <w:pStyle w:val="SOPHeading"/>
        <w:keepLines/>
        <w:spacing w:before="0"/>
        <w:rPr>
          <w:rFonts w:ascii="Calibri" w:hAnsi="Calibri" w:cs="Arial"/>
          <w:szCs w:val="24"/>
        </w:rPr>
      </w:pPr>
    </w:p>
    <w:tbl>
      <w:tblPr>
        <w:tblW w:w="0" w:type="auto"/>
        <w:tblInd w:w="18" w:type="dxa"/>
        <w:tblLayout w:type="fixed"/>
        <w:tblLook w:val="0000" w:firstRow="0" w:lastRow="0" w:firstColumn="0" w:lastColumn="0" w:noHBand="0" w:noVBand="0"/>
      </w:tblPr>
      <w:tblGrid>
        <w:gridCol w:w="720"/>
        <w:gridCol w:w="4500"/>
        <w:gridCol w:w="630"/>
        <w:gridCol w:w="736"/>
        <w:gridCol w:w="2054"/>
      </w:tblGrid>
      <w:tr w:rsidR="00320B28" w:rsidRPr="006910A3">
        <w:tc>
          <w:tcPr>
            <w:tcW w:w="720" w:type="dxa"/>
          </w:tcPr>
          <w:p w:rsidR="00320B28" w:rsidRPr="006910A3" w:rsidRDefault="00320B28">
            <w:pPr>
              <w:keepLines/>
              <w:rPr>
                <w:rFonts w:ascii="Calibri" w:hAnsi="Calibri" w:cs="Arial"/>
                <w:color w:val="000000"/>
                <w:szCs w:val="24"/>
              </w:rPr>
            </w:pPr>
          </w:p>
        </w:tc>
        <w:tc>
          <w:tcPr>
            <w:tcW w:w="4500" w:type="dxa"/>
            <w:tcBorders>
              <w:top w:val="nil"/>
              <w:left w:val="nil"/>
              <w:bottom w:val="single" w:sz="4" w:space="0" w:color="auto"/>
              <w:right w:val="nil"/>
            </w:tcBorders>
          </w:tcPr>
          <w:p w:rsidR="00320B28" w:rsidRPr="006910A3" w:rsidRDefault="00320B28">
            <w:pPr>
              <w:keepLines/>
              <w:rPr>
                <w:rFonts w:ascii="Calibri" w:hAnsi="Calibri" w:cs="Arial"/>
                <w:color w:val="000000"/>
                <w:szCs w:val="24"/>
              </w:rPr>
            </w:pPr>
          </w:p>
        </w:tc>
        <w:tc>
          <w:tcPr>
            <w:tcW w:w="630" w:type="dxa"/>
          </w:tcPr>
          <w:p w:rsidR="00320B28" w:rsidRPr="006910A3" w:rsidRDefault="00320B28">
            <w:pPr>
              <w:keepLines/>
              <w:rPr>
                <w:rFonts w:ascii="Calibri" w:hAnsi="Calibri" w:cs="Arial"/>
                <w:color w:val="000000"/>
                <w:szCs w:val="24"/>
              </w:rPr>
            </w:pPr>
          </w:p>
        </w:tc>
        <w:tc>
          <w:tcPr>
            <w:tcW w:w="736" w:type="dxa"/>
          </w:tcPr>
          <w:p w:rsidR="00320B28" w:rsidRPr="006910A3" w:rsidRDefault="00320B28">
            <w:pPr>
              <w:keepLines/>
              <w:rPr>
                <w:rFonts w:ascii="Calibri" w:hAnsi="Calibri" w:cs="Arial"/>
                <w:color w:val="000000"/>
                <w:szCs w:val="24"/>
              </w:rPr>
            </w:pPr>
          </w:p>
        </w:tc>
        <w:tc>
          <w:tcPr>
            <w:tcW w:w="2054" w:type="dxa"/>
            <w:tcBorders>
              <w:top w:val="nil"/>
              <w:left w:val="nil"/>
              <w:bottom w:val="single" w:sz="4" w:space="0" w:color="auto"/>
              <w:right w:val="nil"/>
            </w:tcBorders>
          </w:tcPr>
          <w:p w:rsidR="00320B28" w:rsidRPr="006910A3" w:rsidRDefault="00320B28">
            <w:pPr>
              <w:keepLines/>
              <w:rPr>
                <w:rFonts w:ascii="Calibri" w:hAnsi="Calibri" w:cs="Arial"/>
                <w:color w:val="000000"/>
                <w:szCs w:val="24"/>
              </w:rPr>
            </w:pPr>
          </w:p>
        </w:tc>
      </w:tr>
      <w:tr w:rsidR="00320B28" w:rsidRPr="006910A3">
        <w:tc>
          <w:tcPr>
            <w:tcW w:w="720" w:type="dxa"/>
          </w:tcPr>
          <w:p w:rsidR="00320B28" w:rsidRPr="006910A3" w:rsidRDefault="00320B28">
            <w:pPr>
              <w:keepLines/>
              <w:rPr>
                <w:rFonts w:ascii="Calibri" w:hAnsi="Calibri" w:cs="Arial"/>
                <w:color w:val="000000"/>
                <w:szCs w:val="24"/>
              </w:rPr>
            </w:pPr>
          </w:p>
        </w:tc>
        <w:tc>
          <w:tcPr>
            <w:tcW w:w="4500" w:type="dxa"/>
            <w:tcBorders>
              <w:top w:val="single" w:sz="4" w:space="0" w:color="auto"/>
              <w:left w:val="nil"/>
              <w:bottom w:val="nil"/>
              <w:right w:val="nil"/>
            </w:tcBorders>
          </w:tcPr>
          <w:p w:rsidR="00320B28" w:rsidRPr="006910A3" w:rsidRDefault="00320B28">
            <w:pPr>
              <w:pStyle w:val="Heading5"/>
              <w:keepLines/>
              <w:tabs>
                <w:tab w:val="left" w:pos="720"/>
              </w:tabs>
              <w:rPr>
                <w:rFonts w:ascii="Calibri" w:hAnsi="Calibri" w:cs="Arial"/>
                <w:szCs w:val="24"/>
              </w:rPr>
            </w:pPr>
            <w:r w:rsidRPr="006910A3">
              <w:rPr>
                <w:rFonts w:ascii="Calibri" w:hAnsi="Calibri" w:cs="Arial"/>
                <w:szCs w:val="24"/>
              </w:rPr>
              <w:t>Author, Author’s Title</w:t>
            </w:r>
          </w:p>
          <w:p w:rsidR="00320B28" w:rsidRPr="006910A3" w:rsidRDefault="00320B28">
            <w:pPr>
              <w:rPr>
                <w:rFonts w:ascii="Calibri" w:hAnsi="Calibri"/>
                <w:szCs w:val="24"/>
              </w:rPr>
            </w:pPr>
          </w:p>
          <w:p w:rsidR="00320B28" w:rsidRPr="006910A3" w:rsidRDefault="00320B28">
            <w:pPr>
              <w:rPr>
                <w:rFonts w:ascii="Calibri" w:hAnsi="Calibri"/>
                <w:szCs w:val="24"/>
              </w:rPr>
            </w:pPr>
          </w:p>
          <w:p w:rsidR="00320B28" w:rsidRPr="006910A3" w:rsidRDefault="00320B28">
            <w:pPr>
              <w:rPr>
                <w:rFonts w:ascii="Calibri" w:hAnsi="Calibri"/>
                <w:szCs w:val="24"/>
              </w:rPr>
            </w:pPr>
          </w:p>
        </w:tc>
        <w:tc>
          <w:tcPr>
            <w:tcW w:w="630" w:type="dxa"/>
          </w:tcPr>
          <w:p w:rsidR="00320B28" w:rsidRPr="006910A3" w:rsidRDefault="00320B28">
            <w:pPr>
              <w:keepLines/>
              <w:rPr>
                <w:rFonts w:ascii="Calibri" w:hAnsi="Calibri" w:cs="Arial"/>
                <w:color w:val="000000"/>
                <w:szCs w:val="24"/>
              </w:rPr>
            </w:pPr>
          </w:p>
        </w:tc>
        <w:tc>
          <w:tcPr>
            <w:tcW w:w="736" w:type="dxa"/>
          </w:tcPr>
          <w:p w:rsidR="00320B28" w:rsidRPr="006910A3" w:rsidRDefault="00320B28">
            <w:pPr>
              <w:keepLines/>
              <w:rPr>
                <w:rFonts w:ascii="Calibri" w:hAnsi="Calibri" w:cs="Arial"/>
                <w:color w:val="000000"/>
                <w:szCs w:val="24"/>
              </w:rPr>
            </w:pPr>
          </w:p>
        </w:tc>
        <w:tc>
          <w:tcPr>
            <w:tcW w:w="2054" w:type="dxa"/>
            <w:tcBorders>
              <w:top w:val="single" w:sz="4" w:space="0" w:color="auto"/>
              <w:left w:val="nil"/>
              <w:bottom w:val="nil"/>
              <w:right w:val="nil"/>
            </w:tcBorders>
          </w:tcPr>
          <w:p w:rsidR="00320B28" w:rsidRPr="006910A3" w:rsidRDefault="00320B28">
            <w:pPr>
              <w:keepLines/>
              <w:rPr>
                <w:rFonts w:ascii="Calibri" w:hAnsi="Calibri" w:cs="Arial"/>
                <w:color w:val="000000"/>
                <w:szCs w:val="24"/>
              </w:rPr>
            </w:pPr>
            <w:r w:rsidRPr="006910A3">
              <w:rPr>
                <w:rFonts w:ascii="Calibri" w:hAnsi="Calibri" w:cs="Arial"/>
                <w:color w:val="000000"/>
                <w:szCs w:val="24"/>
              </w:rPr>
              <w:t>Date:</w:t>
            </w:r>
          </w:p>
        </w:tc>
      </w:tr>
      <w:tr w:rsidR="00320B28" w:rsidRPr="006910A3">
        <w:tc>
          <w:tcPr>
            <w:tcW w:w="720" w:type="dxa"/>
          </w:tcPr>
          <w:p w:rsidR="00320B28" w:rsidRPr="006910A3" w:rsidRDefault="00320B28">
            <w:pPr>
              <w:keepLines/>
              <w:rPr>
                <w:rFonts w:ascii="Calibri" w:hAnsi="Calibri" w:cs="Arial"/>
                <w:color w:val="000000"/>
                <w:szCs w:val="24"/>
              </w:rPr>
            </w:pPr>
          </w:p>
        </w:tc>
        <w:tc>
          <w:tcPr>
            <w:tcW w:w="4500" w:type="dxa"/>
            <w:tcBorders>
              <w:top w:val="nil"/>
              <w:left w:val="nil"/>
              <w:bottom w:val="single" w:sz="4" w:space="0" w:color="auto"/>
              <w:right w:val="nil"/>
            </w:tcBorders>
          </w:tcPr>
          <w:p w:rsidR="00320B28" w:rsidRPr="006910A3" w:rsidRDefault="00320B28">
            <w:pPr>
              <w:keepLines/>
              <w:rPr>
                <w:rFonts w:ascii="Calibri" w:hAnsi="Calibri" w:cs="Arial"/>
                <w:color w:val="000000"/>
                <w:szCs w:val="24"/>
              </w:rPr>
            </w:pPr>
          </w:p>
        </w:tc>
        <w:tc>
          <w:tcPr>
            <w:tcW w:w="630" w:type="dxa"/>
          </w:tcPr>
          <w:p w:rsidR="00320B28" w:rsidRPr="006910A3" w:rsidRDefault="00320B28">
            <w:pPr>
              <w:keepLines/>
              <w:rPr>
                <w:rFonts w:ascii="Calibri" w:hAnsi="Calibri" w:cs="Arial"/>
                <w:color w:val="000000"/>
                <w:szCs w:val="24"/>
              </w:rPr>
            </w:pPr>
          </w:p>
        </w:tc>
        <w:tc>
          <w:tcPr>
            <w:tcW w:w="736" w:type="dxa"/>
          </w:tcPr>
          <w:p w:rsidR="00320B28" w:rsidRPr="006910A3" w:rsidRDefault="00320B28">
            <w:pPr>
              <w:keepLines/>
              <w:rPr>
                <w:rFonts w:ascii="Calibri" w:hAnsi="Calibri" w:cs="Arial"/>
                <w:color w:val="000000"/>
                <w:szCs w:val="24"/>
              </w:rPr>
            </w:pPr>
          </w:p>
        </w:tc>
        <w:tc>
          <w:tcPr>
            <w:tcW w:w="2054" w:type="dxa"/>
            <w:tcBorders>
              <w:top w:val="nil"/>
              <w:left w:val="nil"/>
              <w:bottom w:val="single" w:sz="4" w:space="0" w:color="auto"/>
              <w:right w:val="nil"/>
            </w:tcBorders>
          </w:tcPr>
          <w:p w:rsidR="00320B28" w:rsidRPr="006910A3" w:rsidRDefault="00320B28">
            <w:pPr>
              <w:keepLines/>
              <w:rPr>
                <w:rFonts w:ascii="Calibri" w:hAnsi="Calibri" w:cs="Arial"/>
                <w:color w:val="000000"/>
                <w:szCs w:val="24"/>
              </w:rPr>
            </w:pPr>
          </w:p>
        </w:tc>
      </w:tr>
      <w:tr w:rsidR="00320B28" w:rsidRPr="006910A3">
        <w:tc>
          <w:tcPr>
            <w:tcW w:w="720" w:type="dxa"/>
          </w:tcPr>
          <w:p w:rsidR="00320B28" w:rsidRPr="006910A3" w:rsidRDefault="00320B28">
            <w:pPr>
              <w:keepLines/>
              <w:rPr>
                <w:rFonts w:ascii="Calibri" w:hAnsi="Calibri" w:cs="Arial"/>
                <w:color w:val="000000"/>
                <w:szCs w:val="24"/>
              </w:rPr>
            </w:pPr>
          </w:p>
        </w:tc>
        <w:tc>
          <w:tcPr>
            <w:tcW w:w="4500" w:type="dxa"/>
            <w:tcBorders>
              <w:top w:val="single" w:sz="4" w:space="0" w:color="auto"/>
              <w:left w:val="nil"/>
              <w:bottom w:val="nil"/>
              <w:right w:val="nil"/>
            </w:tcBorders>
          </w:tcPr>
          <w:p w:rsidR="00320B28" w:rsidRPr="006910A3" w:rsidRDefault="00320B28">
            <w:pPr>
              <w:pStyle w:val="Heading5"/>
              <w:keepLines/>
              <w:tabs>
                <w:tab w:val="left" w:pos="720"/>
              </w:tabs>
              <w:rPr>
                <w:rFonts w:ascii="Calibri" w:hAnsi="Calibri" w:cs="Arial"/>
                <w:szCs w:val="24"/>
              </w:rPr>
            </w:pPr>
            <w:r w:rsidRPr="006910A3">
              <w:rPr>
                <w:rFonts w:ascii="Calibri" w:hAnsi="Calibri" w:cs="Arial"/>
                <w:szCs w:val="24"/>
              </w:rPr>
              <w:t>Approver’s Name, Approver’s Title</w:t>
            </w:r>
          </w:p>
        </w:tc>
        <w:tc>
          <w:tcPr>
            <w:tcW w:w="630" w:type="dxa"/>
          </w:tcPr>
          <w:p w:rsidR="00320B28" w:rsidRPr="006910A3" w:rsidRDefault="00320B28">
            <w:pPr>
              <w:keepLines/>
              <w:rPr>
                <w:rFonts w:ascii="Calibri" w:hAnsi="Calibri" w:cs="Arial"/>
                <w:color w:val="000000"/>
                <w:szCs w:val="24"/>
              </w:rPr>
            </w:pPr>
          </w:p>
        </w:tc>
        <w:tc>
          <w:tcPr>
            <w:tcW w:w="736" w:type="dxa"/>
          </w:tcPr>
          <w:p w:rsidR="00320B28" w:rsidRPr="006910A3" w:rsidRDefault="00320B28">
            <w:pPr>
              <w:keepLines/>
              <w:rPr>
                <w:rFonts w:ascii="Calibri" w:hAnsi="Calibri" w:cs="Arial"/>
                <w:color w:val="000000"/>
                <w:szCs w:val="24"/>
              </w:rPr>
            </w:pPr>
          </w:p>
        </w:tc>
        <w:tc>
          <w:tcPr>
            <w:tcW w:w="2054" w:type="dxa"/>
            <w:tcBorders>
              <w:top w:val="single" w:sz="4" w:space="0" w:color="auto"/>
              <w:left w:val="nil"/>
              <w:bottom w:val="nil"/>
              <w:right w:val="nil"/>
            </w:tcBorders>
          </w:tcPr>
          <w:p w:rsidR="00320B28" w:rsidRPr="006910A3" w:rsidRDefault="00320B28">
            <w:pPr>
              <w:keepLines/>
              <w:rPr>
                <w:rFonts w:ascii="Calibri" w:hAnsi="Calibri" w:cs="Arial"/>
                <w:color w:val="000000"/>
                <w:szCs w:val="24"/>
              </w:rPr>
            </w:pPr>
            <w:r w:rsidRPr="006910A3">
              <w:rPr>
                <w:rFonts w:ascii="Calibri" w:hAnsi="Calibri" w:cs="Arial"/>
                <w:color w:val="000000"/>
                <w:szCs w:val="24"/>
              </w:rPr>
              <w:t>Date:</w:t>
            </w:r>
          </w:p>
        </w:tc>
      </w:tr>
    </w:tbl>
    <w:p w:rsidR="00320B28" w:rsidRPr="006910A3" w:rsidRDefault="00320B28">
      <w:pPr>
        <w:rPr>
          <w:rFonts w:ascii="Calibri" w:hAnsi="Calibri" w:cs="Arial"/>
          <w:b/>
          <w:szCs w:val="24"/>
        </w:rPr>
      </w:pPr>
    </w:p>
    <w:p w:rsidR="009028B9" w:rsidRPr="006910A3" w:rsidRDefault="009028B9" w:rsidP="009028B9">
      <w:pPr>
        <w:pStyle w:val="Footer"/>
        <w:keepLines/>
        <w:tabs>
          <w:tab w:val="clear" w:pos="4320"/>
          <w:tab w:val="clear" w:pos="8640"/>
        </w:tabs>
        <w:rPr>
          <w:rFonts w:ascii="Calibri" w:hAnsi="Calibri"/>
          <w:szCs w:val="24"/>
        </w:rPr>
      </w:pPr>
      <w:r w:rsidRPr="006910A3">
        <w:rPr>
          <w:rFonts w:ascii="Calibri" w:hAnsi="Calibri"/>
          <w:szCs w:val="24"/>
        </w:rPr>
        <w:t>[Include Attachments here]</w:t>
      </w:r>
    </w:p>
    <w:p w:rsidR="009028B9" w:rsidRPr="006910A3" w:rsidRDefault="009028B9">
      <w:pPr>
        <w:rPr>
          <w:rFonts w:ascii="Calibri" w:hAnsi="Calibri" w:cs="Arial"/>
          <w:b/>
          <w:szCs w:val="24"/>
        </w:rPr>
      </w:pPr>
    </w:p>
    <w:sectPr w:rsidR="009028B9" w:rsidRPr="006910A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288"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240" w:rsidRDefault="00045240">
      <w:r>
        <w:separator/>
      </w:r>
    </w:p>
  </w:endnote>
  <w:endnote w:type="continuationSeparator" w:id="0">
    <w:p w:rsidR="00045240" w:rsidRDefault="0004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8A" w:rsidRDefault="00A07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8A" w:rsidRDefault="00A076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8A" w:rsidRDefault="00A07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240" w:rsidRDefault="00045240">
      <w:r>
        <w:separator/>
      </w:r>
    </w:p>
  </w:footnote>
  <w:footnote w:type="continuationSeparator" w:id="0">
    <w:p w:rsidR="00045240" w:rsidRDefault="00045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E9" w:rsidRDefault="002059E9">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rsidR="002059E9" w:rsidRDefault="002059E9">
    <w:pPr>
      <w:pStyle w:val="Header"/>
      <w:ind w:right="360"/>
      <w:rPr>
        <w:sz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E9" w:rsidRDefault="002059E9">
    <w:pPr>
      <w:pStyle w:val="Header"/>
      <w:framePr w:wrap="around" w:vAnchor="text" w:hAnchor="margin" w:xAlign="right" w:y="1"/>
      <w:rPr>
        <w:rStyle w:val="PageNumber"/>
        <w:sz w:val="23"/>
      </w:rPr>
    </w:pPr>
  </w:p>
  <w:p w:rsidR="002059E9" w:rsidRDefault="003F5614">
    <w:pPr>
      <w:pStyle w:val="SOPHeader"/>
      <w:rPr>
        <w:rFonts w:ascii="Arial" w:hAnsi="Arial" w:cs="Arial"/>
        <w:b/>
        <w:noProof/>
        <w:szCs w:val="24"/>
      </w:rPr>
    </w:pPr>
    <w:r>
      <w:rPr>
        <w:rFonts w:ascii="Arial" w:hAnsi="Arial" w:cs="Arial"/>
        <w:b/>
        <w:noProof/>
        <w:szCs w:val="24"/>
      </w:rPr>
      <w:drawing>
        <wp:inline distT="0" distB="0" distL="0" distR="0" wp14:anchorId="5ACE7A6B" wp14:editId="3E3B3C0E">
          <wp:extent cx="10572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81025"/>
                  </a:xfrm>
                  <a:prstGeom prst="rect">
                    <a:avLst/>
                  </a:prstGeom>
                  <a:noFill/>
                  <a:ln>
                    <a:noFill/>
                  </a:ln>
                </pic:spPr>
              </pic:pic>
            </a:graphicData>
          </a:graphic>
        </wp:inline>
      </w:drawing>
    </w:r>
  </w:p>
  <w:p w:rsidR="002059E9" w:rsidRPr="00320B28" w:rsidRDefault="002059E9">
    <w:pPr>
      <w:pStyle w:val="SOPHeader"/>
      <w:rPr>
        <w:rFonts w:ascii="Calibri" w:hAnsi="Calibri" w:cs="Arial"/>
        <w:b/>
        <w:sz w:val="23"/>
        <w:szCs w:val="23"/>
      </w:rPr>
    </w:pPr>
    <w:r w:rsidRPr="00320B28">
      <w:rPr>
        <w:rFonts w:ascii="Calibri" w:hAnsi="Calibri" w:cs="Arial"/>
        <w:b/>
        <w:sz w:val="23"/>
        <w:szCs w:val="23"/>
      </w:rPr>
      <w:t>[Site Name]</w:t>
    </w:r>
  </w:p>
  <w:p w:rsidR="002059E9" w:rsidRPr="00320B28" w:rsidRDefault="002059E9">
    <w:pPr>
      <w:pStyle w:val="SOPHeader"/>
      <w:rPr>
        <w:rFonts w:ascii="Calibri" w:hAnsi="Calibri" w:cs="Arial"/>
        <w:b/>
        <w:sz w:val="23"/>
        <w:szCs w:val="23"/>
      </w:rPr>
    </w:pPr>
    <w:r w:rsidRPr="00320B28">
      <w:rPr>
        <w:rFonts w:ascii="Calibri" w:hAnsi="Calibri" w:cs="Arial"/>
        <w:b/>
        <w:sz w:val="23"/>
        <w:szCs w:val="23"/>
      </w:rPr>
      <w:t>Standard Operating Procedure</w:t>
    </w:r>
  </w:p>
  <w:p w:rsidR="002059E9" w:rsidRPr="00A0768A" w:rsidRDefault="002059E9">
    <w:pPr>
      <w:pStyle w:val="Footer"/>
      <w:rPr>
        <w:rFonts w:ascii="Calibri" w:hAnsi="Calibri" w:cs="Arial"/>
        <w:szCs w:val="24"/>
      </w:rPr>
    </w:pPr>
    <w:r w:rsidRPr="00A0768A">
      <w:rPr>
        <w:rFonts w:ascii="Calibri" w:hAnsi="Calibri" w:cs="Arial"/>
        <w:b/>
        <w:szCs w:val="24"/>
      </w:rPr>
      <w:t>SOP No.:</w:t>
    </w:r>
    <w:r w:rsidRPr="00A0768A">
      <w:rPr>
        <w:rFonts w:ascii="Calibri" w:hAnsi="Calibri" w:cs="Arial"/>
        <w:szCs w:val="24"/>
      </w:rPr>
      <w:t xml:space="preserve">  MTN-0</w:t>
    </w:r>
    <w:r w:rsidR="00923154" w:rsidRPr="00A0768A">
      <w:rPr>
        <w:rFonts w:ascii="Calibri" w:hAnsi="Calibri" w:cs="Arial"/>
        <w:szCs w:val="24"/>
      </w:rPr>
      <w:t>27</w:t>
    </w:r>
    <w:r w:rsidRPr="00A0768A">
      <w:rPr>
        <w:rFonts w:ascii="Calibri" w:hAnsi="Calibri" w:cs="Arial"/>
        <w:szCs w:val="24"/>
      </w:rPr>
      <w:t>-XXX-00</w:t>
    </w:r>
    <w:r w:rsidRPr="00A0768A">
      <w:rPr>
        <w:rFonts w:ascii="Calibri" w:hAnsi="Calibri" w:cs="Arial"/>
        <w:b/>
        <w:szCs w:val="24"/>
      </w:rPr>
      <w:tab/>
    </w:r>
    <w:r w:rsidRPr="00A0768A">
      <w:rPr>
        <w:rFonts w:ascii="Calibri" w:hAnsi="Calibri" w:cs="Arial"/>
        <w:b/>
        <w:szCs w:val="24"/>
      </w:rPr>
      <w:tab/>
    </w:r>
    <w:r w:rsidRPr="00A0768A">
      <w:rPr>
        <w:rFonts w:ascii="Calibri" w:hAnsi="Calibri" w:cs="Arial"/>
        <w:szCs w:val="24"/>
      </w:rPr>
      <w:t xml:space="preserve">Page </w:t>
    </w:r>
    <w:r w:rsidRPr="00A0768A">
      <w:rPr>
        <w:rFonts w:ascii="Calibri" w:hAnsi="Calibri" w:cs="Arial"/>
        <w:szCs w:val="24"/>
      </w:rPr>
      <w:fldChar w:fldCharType="begin"/>
    </w:r>
    <w:r w:rsidRPr="00A0768A">
      <w:rPr>
        <w:rFonts w:ascii="Calibri" w:hAnsi="Calibri" w:cs="Arial"/>
        <w:szCs w:val="24"/>
      </w:rPr>
      <w:instrText xml:space="preserve"> PAGE </w:instrText>
    </w:r>
    <w:r w:rsidRPr="00A0768A">
      <w:rPr>
        <w:rFonts w:ascii="Calibri" w:hAnsi="Calibri" w:cs="Arial"/>
        <w:szCs w:val="24"/>
      </w:rPr>
      <w:fldChar w:fldCharType="separate"/>
    </w:r>
    <w:r w:rsidR="00CC3ED4">
      <w:rPr>
        <w:rFonts w:ascii="Calibri" w:hAnsi="Calibri" w:cs="Arial"/>
        <w:noProof/>
        <w:szCs w:val="24"/>
      </w:rPr>
      <w:t>3</w:t>
    </w:r>
    <w:r w:rsidRPr="00A0768A">
      <w:rPr>
        <w:rFonts w:ascii="Calibri" w:hAnsi="Calibri" w:cs="Arial"/>
        <w:szCs w:val="24"/>
      </w:rPr>
      <w:fldChar w:fldCharType="end"/>
    </w:r>
    <w:r w:rsidRPr="00A0768A">
      <w:rPr>
        <w:rFonts w:ascii="Calibri" w:hAnsi="Calibri" w:cs="Arial"/>
        <w:szCs w:val="24"/>
      </w:rPr>
      <w:t xml:space="preserve"> of </w:t>
    </w:r>
    <w:r w:rsidRPr="00A0768A">
      <w:rPr>
        <w:rFonts w:ascii="Calibri" w:hAnsi="Calibri" w:cs="Arial"/>
        <w:szCs w:val="24"/>
      </w:rPr>
      <w:fldChar w:fldCharType="begin"/>
    </w:r>
    <w:r w:rsidRPr="00A0768A">
      <w:rPr>
        <w:rFonts w:ascii="Calibri" w:hAnsi="Calibri" w:cs="Arial"/>
        <w:szCs w:val="24"/>
      </w:rPr>
      <w:instrText xml:space="preserve"> NUMPAGES </w:instrText>
    </w:r>
    <w:r w:rsidRPr="00A0768A">
      <w:rPr>
        <w:rFonts w:ascii="Calibri" w:hAnsi="Calibri" w:cs="Arial"/>
        <w:szCs w:val="24"/>
      </w:rPr>
      <w:fldChar w:fldCharType="separate"/>
    </w:r>
    <w:r w:rsidR="00CC3ED4">
      <w:rPr>
        <w:rFonts w:ascii="Calibri" w:hAnsi="Calibri" w:cs="Arial"/>
        <w:noProof/>
        <w:szCs w:val="24"/>
      </w:rPr>
      <w:t>4</w:t>
    </w:r>
    <w:r w:rsidRPr="00A0768A">
      <w:rPr>
        <w:rFonts w:ascii="Calibri" w:hAnsi="Calibri" w:cs="Arial"/>
        <w:szCs w:val="24"/>
      </w:rPr>
      <w:fldChar w:fldCharType="end"/>
    </w:r>
  </w:p>
  <w:p w:rsidR="002059E9" w:rsidRPr="00A0768A" w:rsidRDefault="002059E9">
    <w:pPr>
      <w:pStyle w:val="SOPHeader"/>
      <w:tabs>
        <w:tab w:val="left" w:pos="720"/>
      </w:tabs>
      <w:ind w:left="720" w:hanging="720"/>
      <w:jc w:val="left"/>
      <w:rPr>
        <w:rFonts w:ascii="Calibri" w:hAnsi="Calibri" w:cs="Arial"/>
        <w:szCs w:val="24"/>
      </w:rPr>
    </w:pPr>
    <w:r w:rsidRPr="00A0768A">
      <w:rPr>
        <w:rFonts w:ascii="Calibri" w:hAnsi="Calibri" w:cs="Arial"/>
        <w:b/>
        <w:szCs w:val="24"/>
      </w:rPr>
      <w:t>Title:</w:t>
    </w:r>
    <w:r w:rsidRPr="00A0768A">
      <w:rPr>
        <w:rFonts w:ascii="Calibri" w:hAnsi="Calibri" w:cs="Arial"/>
        <w:b/>
        <w:szCs w:val="24"/>
      </w:rPr>
      <w:tab/>
    </w:r>
    <w:r w:rsidRPr="00A0768A">
      <w:rPr>
        <w:rFonts w:ascii="Calibri" w:hAnsi="Calibri" w:cs="Arial"/>
        <w:szCs w:val="24"/>
      </w:rPr>
      <w:t>Participant Randomization</w:t>
    </w:r>
    <w:r w:rsidR="00923154" w:rsidRPr="00A0768A">
      <w:rPr>
        <w:rFonts w:ascii="Calibri" w:hAnsi="Calibri" w:cs="Arial"/>
        <w:szCs w:val="24"/>
      </w:rPr>
      <w:t xml:space="preserve"> for MTN-027</w:t>
    </w:r>
    <w:r w:rsidRPr="00A0768A">
      <w:rPr>
        <w:rFonts w:ascii="Calibri" w:hAnsi="Calibri" w:cs="Arial"/>
        <w:szCs w:val="24"/>
      </w:rPr>
      <w:t xml:space="preserve"> </w:t>
    </w:r>
  </w:p>
  <w:p w:rsidR="002059E9" w:rsidRPr="00A0768A" w:rsidRDefault="002059E9">
    <w:pPr>
      <w:pStyle w:val="Header"/>
      <w:ind w:right="360"/>
      <w:rPr>
        <w:rFonts w:ascii="Calibri" w:hAnsi="Calibri" w:cs="Arial"/>
        <w:szCs w:val="24"/>
      </w:rPr>
    </w:pPr>
    <w:r w:rsidRPr="00A0768A">
      <w:rPr>
        <w:rFonts w:ascii="Calibri" w:hAnsi="Calibri" w:cs="Arial"/>
        <w:b/>
        <w:szCs w:val="24"/>
      </w:rPr>
      <w:t>Original Effective Date</w:t>
    </w:r>
    <w:r w:rsidRPr="00A0768A">
      <w:rPr>
        <w:rFonts w:ascii="Calibri" w:hAnsi="Calibri" w:cs="Arial"/>
        <w:szCs w:val="24"/>
      </w:rPr>
      <w:t>: DD MM YYYY</w:t>
    </w:r>
    <w:r w:rsidRPr="00A0768A">
      <w:rPr>
        <w:rFonts w:ascii="Calibri" w:hAnsi="Calibri" w:cs="Arial"/>
        <w:szCs w:val="24"/>
      </w:rPr>
      <w:tab/>
    </w:r>
    <w:r w:rsidRPr="00A0768A">
      <w:rPr>
        <w:rFonts w:ascii="Calibri" w:hAnsi="Calibri" w:cs="Arial"/>
        <w:szCs w:val="24"/>
      </w:rPr>
      <w:tab/>
    </w:r>
    <w:r w:rsidRPr="00A0768A">
      <w:rPr>
        <w:rFonts w:ascii="Calibri" w:hAnsi="Calibri" w:cs="Arial"/>
        <w:b/>
        <w:szCs w:val="24"/>
      </w:rPr>
      <w:t xml:space="preserve"> Revision Effective Date: </w:t>
    </w:r>
    <w:r w:rsidRPr="00A0768A">
      <w:rPr>
        <w:rFonts w:ascii="Calibri" w:hAnsi="Calibri" w:cs="Arial"/>
        <w:szCs w:val="24"/>
      </w:rPr>
      <w:t>Not applicable</w:t>
    </w:r>
  </w:p>
  <w:p w:rsidR="002059E9" w:rsidRPr="00A0768A" w:rsidRDefault="002059E9">
    <w:pPr>
      <w:pStyle w:val="Header"/>
      <w:ind w:right="360"/>
      <w:rPr>
        <w:rFonts w:ascii="Calibri" w:hAnsi="Calibri"/>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8A" w:rsidRDefault="00A076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A94"/>
    <w:multiLevelType w:val="hybridMultilevel"/>
    <w:tmpl w:val="0C8214D0"/>
    <w:lvl w:ilvl="0" w:tplc="3F7841AE">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5A6593D"/>
    <w:multiLevelType w:val="multilevel"/>
    <w:tmpl w:val="9B360954"/>
    <w:lvl w:ilvl="0">
      <w:start w:val="1"/>
      <w:numFmt w:val="decimal"/>
      <w:lvlText w:val="%1.0"/>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B1C6DAE"/>
    <w:multiLevelType w:val="multilevel"/>
    <w:tmpl w:val="9B360954"/>
    <w:lvl w:ilvl="0">
      <w:start w:val="1"/>
      <w:numFmt w:val="decimal"/>
      <w:lvlText w:val="%1.0"/>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F1306A5"/>
    <w:multiLevelType w:val="multilevel"/>
    <w:tmpl w:val="93DA9AAE"/>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F154B69"/>
    <w:multiLevelType w:val="hybridMultilevel"/>
    <w:tmpl w:val="6090F87A"/>
    <w:lvl w:ilvl="0" w:tplc="05560C5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CF5E05"/>
    <w:multiLevelType w:val="hybridMultilevel"/>
    <w:tmpl w:val="5C50FE10"/>
    <w:lvl w:ilvl="0" w:tplc="3E78E36E">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1560C6"/>
    <w:multiLevelType w:val="multilevel"/>
    <w:tmpl w:val="5CAED640"/>
    <w:lvl w:ilvl="0">
      <w:start w:val="1"/>
      <w:numFmt w:val="decimal"/>
      <w:lvlText w:val="%1.0"/>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E8B6702"/>
    <w:multiLevelType w:val="singleLevel"/>
    <w:tmpl w:val="7C3EBFE6"/>
    <w:lvl w:ilvl="0">
      <w:start w:val="1"/>
      <w:numFmt w:val="bullet"/>
      <w:lvlText w:val=""/>
      <w:lvlJc w:val="left"/>
      <w:pPr>
        <w:tabs>
          <w:tab w:val="num" w:pos="864"/>
        </w:tabs>
        <w:ind w:left="864" w:hanging="360"/>
      </w:pPr>
      <w:rPr>
        <w:rFonts w:ascii="Symbol" w:hAnsi="Symbol" w:hint="default"/>
        <w:sz w:val="22"/>
      </w:rPr>
    </w:lvl>
  </w:abstractNum>
  <w:abstractNum w:abstractNumId="8">
    <w:nsid w:val="1FB8142F"/>
    <w:multiLevelType w:val="multilevel"/>
    <w:tmpl w:val="6194C96C"/>
    <w:lvl w:ilvl="0">
      <w:start w:val="1"/>
      <w:numFmt w:val="decimal"/>
      <w:pStyle w:val="SOPProcedures"/>
      <w:lvlText w:val="%1.0"/>
      <w:lvlJc w:val="left"/>
      <w:pPr>
        <w:tabs>
          <w:tab w:val="num" w:pos="792"/>
        </w:tabs>
        <w:ind w:left="792" w:hanging="432"/>
      </w:pPr>
      <w:rPr>
        <w:rFonts w:hint="default"/>
      </w:rPr>
    </w:lvl>
    <w:lvl w:ilvl="1">
      <w:start w:val="1"/>
      <w:numFmt w:val="decimal"/>
      <w:lvlText w:val="%1.%2."/>
      <w:lvlJc w:val="left"/>
      <w:pPr>
        <w:tabs>
          <w:tab w:val="num" w:pos="1440"/>
        </w:tabs>
        <w:ind w:left="1440" w:hanging="648"/>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4C834DC"/>
    <w:multiLevelType w:val="hybridMultilevel"/>
    <w:tmpl w:val="5ACE0C4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91168C"/>
    <w:multiLevelType w:val="multilevel"/>
    <w:tmpl w:val="16BEEE16"/>
    <w:lvl w:ilvl="0">
      <w:start w:val="1"/>
      <w:numFmt w:val="decimal"/>
      <w:lvlText w:val="%1.0"/>
      <w:lvlJc w:val="left"/>
      <w:pPr>
        <w:tabs>
          <w:tab w:val="num" w:pos="792"/>
        </w:tabs>
        <w:ind w:left="792" w:hanging="432"/>
      </w:pPr>
      <w:rPr>
        <w:rFonts w:hint="default"/>
      </w:rPr>
    </w:lvl>
    <w:lvl w:ilvl="1">
      <w:start w:val="1"/>
      <w:numFmt w:val="decimal"/>
      <w:lvlRestart w:val="0"/>
      <w:pStyle w:val="SOPSteps"/>
      <w:lvlText w:val="4.%2."/>
      <w:lvlJc w:val="left"/>
      <w:pPr>
        <w:tabs>
          <w:tab w:val="num" w:pos="1440"/>
        </w:tabs>
        <w:ind w:left="1440" w:hanging="648"/>
      </w:pPr>
      <w:rPr>
        <w:rFonts w:hint="default"/>
      </w:rPr>
    </w:lvl>
    <w:lvl w:ilvl="2">
      <w:start w:val="1"/>
      <w:numFmt w:val="decimal"/>
      <w:pStyle w:val="SOPSubsteps"/>
      <w:lvlText w:val="%1.%2.%3."/>
      <w:lvlJc w:val="left"/>
      <w:pPr>
        <w:tabs>
          <w:tab w:val="num" w:pos="2160"/>
        </w:tabs>
        <w:ind w:left="216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B756A6F"/>
    <w:multiLevelType w:val="hybridMultilevel"/>
    <w:tmpl w:val="FA3EE446"/>
    <w:lvl w:ilvl="0" w:tplc="04090017">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45273B20"/>
    <w:multiLevelType w:val="hybridMultilevel"/>
    <w:tmpl w:val="4ECC8220"/>
    <w:lvl w:ilvl="0" w:tplc="6D6EB250">
      <w:start w:val="1"/>
      <w:numFmt w:val="lowerLetter"/>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13">
    <w:nsid w:val="51BA071D"/>
    <w:multiLevelType w:val="multilevel"/>
    <w:tmpl w:val="9B360954"/>
    <w:lvl w:ilvl="0">
      <w:start w:val="1"/>
      <w:numFmt w:val="decimal"/>
      <w:lvlText w:val="%1.0"/>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531D491C"/>
    <w:multiLevelType w:val="hybridMultilevel"/>
    <w:tmpl w:val="7C4608E0"/>
    <w:lvl w:ilvl="0" w:tplc="24D424F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5247F8C"/>
    <w:multiLevelType w:val="singleLevel"/>
    <w:tmpl w:val="7C3EBFE6"/>
    <w:lvl w:ilvl="0">
      <w:start w:val="1"/>
      <w:numFmt w:val="bullet"/>
      <w:lvlText w:val=""/>
      <w:lvlJc w:val="left"/>
      <w:pPr>
        <w:tabs>
          <w:tab w:val="num" w:pos="864"/>
        </w:tabs>
        <w:ind w:left="864" w:hanging="360"/>
      </w:pPr>
      <w:rPr>
        <w:rFonts w:ascii="Symbol" w:hAnsi="Symbol" w:hint="default"/>
        <w:sz w:val="22"/>
      </w:rPr>
    </w:lvl>
  </w:abstractNum>
  <w:abstractNum w:abstractNumId="16">
    <w:nsid w:val="56432238"/>
    <w:multiLevelType w:val="hybridMultilevel"/>
    <w:tmpl w:val="FDEA8780"/>
    <w:lvl w:ilvl="0" w:tplc="E71A5A1E">
      <w:start w:val="1"/>
      <w:numFmt w:val="bullet"/>
      <w:lvlText w:val=""/>
      <w:lvlJc w:val="left"/>
      <w:pPr>
        <w:tabs>
          <w:tab w:val="num" w:pos="2850"/>
        </w:tabs>
        <w:ind w:left="2850" w:hanging="360"/>
      </w:pPr>
      <w:rPr>
        <w:rFonts w:ascii="Symbol" w:hAnsi="Symbol" w:hint="default"/>
        <w:color w:val="auto"/>
      </w:rPr>
    </w:lvl>
    <w:lvl w:ilvl="1" w:tplc="E71A5A1E">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F1B673C"/>
    <w:multiLevelType w:val="multilevel"/>
    <w:tmpl w:val="641A9B5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786C0C4A"/>
    <w:multiLevelType w:val="singleLevel"/>
    <w:tmpl w:val="1B8ABBFC"/>
    <w:lvl w:ilvl="0">
      <w:start w:val="1"/>
      <w:numFmt w:val="decimal"/>
      <w:pStyle w:val="SOPAppendixList"/>
      <w:lvlText w:val="%1."/>
      <w:lvlJc w:val="left"/>
      <w:pPr>
        <w:tabs>
          <w:tab w:val="num" w:pos="792"/>
        </w:tabs>
        <w:ind w:left="792" w:hanging="432"/>
      </w:pPr>
    </w:lvl>
  </w:abstractNum>
  <w:abstractNum w:abstractNumId="19">
    <w:nsid w:val="79CF4C50"/>
    <w:multiLevelType w:val="multilevel"/>
    <w:tmpl w:val="A61277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9E21CB9"/>
    <w:multiLevelType w:val="multilevel"/>
    <w:tmpl w:val="45DEA78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8"/>
    <w:lvlOverride w:ilvl="0">
      <w:startOverride w:val="1"/>
    </w:lvlOverride>
  </w:num>
  <w:num w:numId="2">
    <w:abstractNumId w:val="8"/>
  </w:num>
  <w:num w:numId="3">
    <w:abstractNumId w:val="10"/>
  </w:num>
  <w:num w:numId="4">
    <w:abstractNumId w:val="9"/>
  </w:num>
  <w:num w:numId="5">
    <w:abstractNumId w:val="0"/>
  </w:num>
  <w:num w:numId="6">
    <w:abstractNumId w:val="19"/>
  </w:num>
  <w:num w:numId="7">
    <w:abstractNumId w:val="17"/>
  </w:num>
  <w:num w:numId="8">
    <w:abstractNumId w:val="20"/>
  </w:num>
  <w:num w:numId="9">
    <w:abstractNumId w:val="11"/>
  </w:num>
  <w:num w:numId="10">
    <w:abstractNumId w:val="6"/>
  </w:num>
  <w:num w:numId="11">
    <w:abstractNumId w:val="12"/>
  </w:num>
  <w:num w:numId="12">
    <w:abstractNumId w:val="1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num>
  <w:num w:numId="16">
    <w:abstractNumId w:val="13"/>
  </w:num>
  <w:num w:numId="17">
    <w:abstractNumId w:val="2"/>
  </w:num>
  <w:num w:numId="18">
    <w:abstractNumId w:val="15"/>
  </w:num>
  <w:num w:numId="19">
    <w:abstractNumId w:val="3"/>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linkStyles/>
  <w:defaultTabStop w:val="720"/>
  <w:drawingGridHorizontalSpacing w:val="12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819"/>
    <w:rsid w:val="00002FFD"/>
    <w:rsid w:val="00023A8F"/>
    <w:rsid w:val="00045240"/>
    <w:rsid w:val="00075B8A"/>
    <w:rsid w:val="00086819"/>
    <w:rsid w:val="000A31BA"/>
    <w:rsid w:val="001A6F5F"/>
    <w:rsid w:val="002059E9"/>
    <w:rsid w:val="00222A40"/>
    <w:rsid w:val="00280827"/>
    <w:rsid w:val="002A043D"/>
    <w:rsid w:val="002A3B2C"/>
    <w:rsid w:val="002B1A44"/>
    <w:rsid w:val="00320B28"/>
    <w:rsid w:val="003F5614"/>
    <w:rsid w:val="00557E8D"/>
    <w:rsid w:val="005F35E4"/>
    <w:rsid w:val="005F7CDD"/>
    <w:rsid w:val="00615134"/>
    <w:rsid w:val="006910A3"/>
    <w:rsid w:val="0075261A"/>
    <w:rsid w:val="00777E2D"/>
    <w:rsid w:val="0078312E"/>
    <w:rsid w:val="007B0DA1"/>
    <w:rsid w:val="007D45CE"/>
    <w:rsid w:val="008175BF"/>
    <w:rsid w:val="00846983"/>
    <w:rsid w:val="009028B9"/>
    <w:rsid w:val="00923154"/>
    <w:rsid w:val="00970919"/>
    <w:rsid w:val="00A0768A"/>
    <w:rsid w:val="00B60142"/>
    <w:rsid w:val="00BE2861"/>
    <w:rsid w:val="00BE7842"/>
    <w:rsid w:val="00C13E55"/>
    <w:rsid w:val="00C64302"/>
    <w:rsid w:val="00CC3ED4"/>
    <w:rsid w:val="00CD3404"/>
    <w:rsid w:val="00CD4A9A"/>
    <w:rsid w:val="00CF239A"/>
    <w:rsid w:val="00D1509F"/>
    <w:rsid w:val="00DB1008"/>
    <w:rsid w:val="00DD5B2D"/>
    <w:rsid w:val="00DE1377"/>
    <w:rsid w:val="00DE6093"/>
    <w:rsid w:val="00DF5A16"/>
    <w:rsid w:val="00E525A1"/>
    <w:rsid w:val="00E6531E"/>
    <w:rsid w:val="00E8448D"/>
    <w:rsid w:val="00E975CE"/>
    <w:rsid w:val="00EA11B4"/>
    <w:rsid w:val="00EC298C"/>
    <w:rsid w:val="00F027A5"/>
    <w:rsid w:val="00F8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kern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right" w:pos="9810"/>
      </w:tabs>
      <w:outlineLvl w:val="2"/>
    </w:pPr>
    <w:rPr>
      <w:rFonts w:cs="Arial"/>
    </w:rPr>
  </w:style>
  <w:style w:type="paragraph" w:styleId="Heading4">
    <w:name w:val="heading 4"/>
    <w:basedOn w:val="Normal"/>
    <w:next w:val="Normal"/>
    <w:qFormat/>
    <w:pPr>
      <w:keepNext/>
      <w:outlineLvl w:val="3"/>
    </w:pPr>
    <w:rPr>
      <w:rFonts w:cs="Arial"/>
      <w:u w:val="single"/>
    </w:rPr>
  </w:style>
  <w:style w:type="paragraph" w:styleId="Heading5">
    <w:name w:val="heading 5"/>
    <w:basedOn w:val="Normal"/>
    <w:next w:val="Normal"/>
    <w:qFormat/>
    <w:pPr>
      <w:keepNext/>
      <w:outlineLvl w:val="4"/>
    </w:pPr>
    <w:rPr>
      <w:i/>
      <w:iCs/>
      <w:color w:val="000000"/>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ind w:left="360"/>
      <w:outlineLvl w:val="7"/>
    </w:pPr>
    <w:rPr>
      <w:rFonts w:ascii="Garamond" w:hAnsi="Garamond"/>
      <w:b/>
      <w:sz w:val="28"/>
      <w:szCs w:val="28"/>
    </w:rPr>
  </w:style>
  <w:style w:type="paragraph" w:styleId="Heading9">
    <w:name w:val="heading 9"/>
    <w:basedOn w:val="Normal"/>
    <w:next w:val="Normal"/>
    <w:qFormat/>
    <w:pPr>
      <w:keepNext/>
      <w:outlineLvl w:val="8"/>
    </w:pPr>
    <w:rPr>
      <w:rFonts w:ascii="Garamond" w:hAnsi="Garamond"/>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Heading">
    <w:name w:val="SOP Heading"/>
    <w:basedOn w:val="Normal"/>
    <w:pPr>
      <w:spacing w:before="360"/>
    </w:pPr>
    <w:rPr>
      <w:b/>
    </w:rPr>
  </w:style>
  <w:style w:type="paragraph" w:customStyle="1" w:styleId="SOPProcedures">
    <w:name w:val="SOP Procedures"/>
    <w:basedOn w:val="Normal"/>
    <w:pPr>
      <w:numPr>
        <w:numId w:val="2"/>
      </w:numPr>
      <w:tabs>
        <w:tab w:val="clear" w:pos="792"/>
        <w:tab w:val="num" w:pos="540"/>
      </w:tabs>
      <w:spacing w:before="120"/>
      <w:ind w:left="540" w:hanging="5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jc w:val="center"/>
    </w:pPr>
  </w:style>
  <w:style w:type="paragraph" w:customStyle="1" w:styleId="SOPText">
    <w:name w:val="SOP Text"/>
    <w:basedOn w:val="Normal"/>
    <w:pPr>
      <w:spacing w:before="120"/>
    </w:pPr>
  </w:style>
  <w:style w:type="paragraph" w:customStyle="1" w:styleId="SOPHeader">
    <w:name w:val="SOP Header"/>
    <w:basedOn w:val="Header"/>
    <w:pPr>
      <w:jc w:val="center"/>
    </w:pPr>
    <w:rPr>
      <w:bCs/>
    </w:rPr>
  </w:style>
  <w:style w:type="paragraph" w:customStyle="1" w:styleId="SOPFooter">
    <w:name w:val="SOP Footer"/>
    <w:basedOn w:val="Footer"/>
  </w:style>
  <w:style w:type="paragraph" w:customStyle="1" w:styleId="SOPAppendixList">
    <w:name w:val="SOP Appendix List"/>
    <w:basedOn w:val="Normal"/>
    <w:pPr>
      <w:numPr>
        <w:numId w:val="1"/>
      </w:numPr>
      <w:tabs>
        <w:tab w:val="clear" w:pos="792"/>
        <w:tab w:val="num" w:pos="360"/>
      </w:tabs>
      <w:spacing w:before="120"/>
      <w:ind w:left="360" w:hanging="360"/>
    </w:pPr>
    <w:rPr>
      <w:i/>
      <w:iCs/>
    </w:rPr>
  </w:style>
  <w:style w:type="character" w:styleId="Hyperlink">
    <w:name w:val="Hyperlink"/>
    <w:semiHidden/>
    <w:rPr>
      <w:color w:val="0000FF"/>
      <w:u w:val="single"/>
    </w:rPr>
  </w:style>
  <w:style w:type="paragraph" w:styleId="BodyText">
    <w:name w:val="Body Text"/>
    <w:basedOn w:val="Normal"/>
    <w:semiHidden/>
  </w:style>
  <w:style w:type="paragraph" w:customStyle="1" w:styleId="SOPSteps">
    <w:name w:val="SOP Steps"/>
    <w:basedOn w:val="SOPProcedures"/>
    <w:pPr>
      <w:numPr>
        <w:ilvl w:val="1"/>
        <w:numId w:val="3"/>
      </w:numPr>
    </w:pPr>
  </w:style>
  <w:style w:type="paragraph" w:styleId="BodyText2">
    <w:name w:val="Body Text 2"/>
    <w:basedOn w:val="Normal"/>
    <w:semiHidden/>
    <w:rPr>
      <w:rFonts w:ascii="Tahoma" w:hAnsi="Tahoma"/>
      <w:sz w:val="22"/>
    </w:rPr>
  </w:style>
  <w:style w:type="paragraph" w:customStyle="1" w:styleId="SOPSubsteps">
    <w:name w:val="SOP Substeps"/>
    <w:basedOn w:val="SOPSteps"/>
    <w:pPr>
      <w:numPr>
        <w:ilvl w:val="2"/>
      </w:numPr>
    </w:pPr>
    <w:rPr>
      <w:i/>
      <w:iCs/>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odyText3">
    <w:name w:val="Body Text 3"/>
    <w:basedOn w:val="Normal"/>
    <w:semiHidden/>
    <w:pPr>
      <w:jc w:val="center"/>
    </w:pPr>
    <w:rPr>
      <w:i/>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ListParagraph">
    <w:name w:val="List Paragraph"/>
    <w:basedOn w:val="Normal"/>
    <w:qFormat/>
    <w:pPr>
      <w:ind w:left="720"/>
    </w:pPr>
  </w:style>
  <w:style w:type="character" w:customStyle="1" w:styleId="CommentTextChar">
    <w:name w:val="Comment Text Char"/>
    <w:basedOn w:val="DefaultParagraphFont"/>
    <w:link w:val="CommentText"/>
    <w:semiHidden/>
    <w:locked/>
    <w:rsid w:val="00002FFD"/>
  </w:style>
  <w:style w:type="paragraph" w:styleId="BodyTextIndent2">
    <w:name w:val="Body Text Indent 2"/>
    <w:basedOn w:val="Normal"/>
    <w:semiHidden/>
    <w:pPr>
      <w:spacing w:after="120" w:line="480" w:lineRule="auto"/>
      <w:ind w:left="360"/>
    </w:pPr>
  </w:style>
  <w:style w:type="character" w:customStyle="1" w:styleId="BodyTextIndent2Char">
    <w:name w:val="Body Text Indent 2 Cha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kern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right" w:pos="9810"/>
      </w:tabs>
      <w:outlineLvl w:val="2"/>
    </w:pPr>
    <w:rPr>
      <w:rFonts w:cs="Arial"/>
    </w:rPr>
  </w:style>
  <w:style w:type="paragraph" w:styleId="Heading4">
    <w:name w:val="heading 4"/>
    <w:basedOn w:val="Normal"/>
    <w:next w:val="Normal"/>
    <w:qFormat/>
    <w:pPr>
      <w:keepNext/>
      <w:outlineLvl w:val="3"/>
    </w:pPr>
    <w:rPr>
      <w:rFonts w:cs="Arial"/>
      <w:u w:val="single"/>
    </w:rPr>
  </w:style>
  <w:style w:type="paragraph" w:styleId="Heading5">
    <w:name w:val="heading 5"/>
    <w:basedOn w:val="Normal"/>
    <w:next w:val="Normal"/>
    <w:qFormat/>
    <w:pPr>
      <w:keepNext/>
      <w:outlineLvl w:val="4"/>
    </w:pPr>
    <w:rPr>
      <w:i/>
      <w:iCs/>
      <w:color w:val="000000"/>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ind w:left="360"/>
      <w:outlineLvl w:val="7"/>
    </w:pPr>
    <w:rPr>
      <w:rFonts w:ascii="Garamond" w:hAnsi="Garamond"/>
      <w:b/>
      <w:sz w:val="28"/>
      <w:szCs w:val="28"/>
    </w:rPr>
  </w:style>
  <w:style w:type="paragraph" w:styleId="Heading9">
    <w:name w:val="heading 9"/>
    <w:basedOn w:val="Normal"/>
    <w:next w:val="Normal"/>
    <w:qFormat/>
    <w:pPr>
      <w:keepNext/>
      <w:outlineLvl w:val="8"/>
    </w:pPr>
    <w:rPr>
      <w:rFonts w:ascii="Garamond" w:hAnsi="Garamond"/>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Heading">
    <w:name w:val="SOP Heading"/>
    <w:basedOn w:val="Normal"/>
    <w:pPr>
      <w:spacing w:before="360"/>
    </w:pPr>
    <w:rPr>
      <w:b/>
    </w:rPr>
  </w:style>
  <w:style w:type="paragraph" w:customStyle="1" w:styleId="SOPProcedures">
    <w:name w:val="SOP Procedures"/>
    <w:basedOn w:val="Normal"/>
    <w:pPr>
      <w:numPr>
        <w:numId w:val="2"/>
      </w:numPr>
      <w:tabs>
        <w:tab w:val="clear" w:pos="792"/>
        <w:tab w:val="num" w:pos="540"/>
      </w:tabs>
      <w:spacing w:before="120"/>
      <w:ind w:left="540" w:hanging="5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jc w:val="center"/>
    </w:pPr>
  </w:style>
  <w:style w:type="paragraph" w:customStyle="1" w:styleId="SOPText">
    <w:name w:val="SOP Text"/>
    <w:basedOn w:val="Normal"/>
    <w:pPr>
      <w:spacing w:before="120"/>
    </w:pPr>
  </w:style>
  <w:style w:type="paragraph" w:customStyle="1" w:styleId="SOPHeader">
    <w:name w:val="SOP Header"/>
    <w:basedOn w:val="Header"/>
    <w:pPr>
      <w:jc w:val="center"/>
    </w:pPr>
    <w:rPr>
      <w:bCs/>
    </w:rPr>
  </w:style>
  <w:style w:type="paragraph" w:customStyle="1" w:styleId="SOPFooter">
    <w:name w:val="SOP Footer"/>
    <w:basedOn w:val="Footer"/>
  </w:style>
  <w:style w:type="paragraph" w:customStyle="1" w:styleId="SOPAppendixList">
    <w:name w:val="SOP Appendix List"/>
    <w:basedOn w:val="Normal"/>
    <w:pPr>
      <w:numPr>
        <w:numId w:val="1"/>
      </w:numPr>
      <w:tabs>
        <w:tab w:val="clear" w:pos="792"/>
        <w:tab w:val="num" w:pos="360"/>
      </w:tabs>
      <w:spacing w:before="120"/>
      <w:ind w:left="360" w:hanging="360"/>
    </w:pPr>
    <w:rPr>
      <w:i/>
      <w:iCs/>
    </w:rPr>
  </w:style>
  <w:style w:type="character" w:styleId="Hyperlink">
    <w:name w:val="Hyperlink"/>
    <w:semiHidden/>
    <w:rPr>
      <w:color w:val="0000FF"/>
      <w:u w:val="single"/>
    </w:rPr>
  </w:style>
  <w:style w:type="paragraph" w:styleId="BodyText">
    <w:name w:val="Body Text"/>
    <w:basedOn w:val="Normal"/>
    <w:semiHidden/>
  </w:style>
  <w:style w:type="paragraph" w:customStyle="1" w:styleId="SOPSteps">
    <w:name w:val="SOP Steps"/>
    <w:basedOn w:val="SOPProcedures"/>
    <w:pPr>
      <w:numPr>
        <w:ilvl w:val="1"/>
        <w:numId w:val="3"/>
      </w:numPr>
    </w:pPr>
  </w:style>
  <w:style w:type="paragraph" w:styleId="BodyText2">
    <w:name w:val="Body Text 2"/>
    <w:basedOn w:val="Normal"/>
    <w:semiHidden/>
    <w:rPr>
      <w:rFonts w:ascii="Tahoma" w:hAnsi="Tahoma"/>
      <w:sz w:val="22"/>
    </w:rPr>
  </w:style>
  <w:style w:type="paragraph" w:customStyle="1" w:styleId="SOPSubsteps">
    <w:name w:val="SOP Substeps"/>
    <w:basedOn w:val="SOPSteps"/>
    <w:pPr>
      <w:numPr>
        <w:ilvl w:val="2"/>
      </w:numPr>
    </w:pPr>
    <w:rPr>
      <w:i/>
      <w:iCs/>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odyText3">
    <w:name w:val="Body Text 3"/>
    <w:basedOn w:val="Normal"/>
    <w:semiHidden/>
    <w:pPr>
      <w:jc w:val="center"/>
    </w:pPr>
    <w:rPr>
      <w:i/>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ListParagraph">
    <w:name w:val="List Paragraph"/>
    <w:basedOn w:val="Normal"/>
    <w:qFormat/>
    <w:pPr>
      <w:ind w:left="720"/>
    </w:pPr>
  </w:style>
  <w:style w:type="character" w:customStyle="1" w:styleId="CommentTextChar">
    <w:name w:val="Comment Text Char"/>
    <w:basedOn w:val="DefaultParagraphFont"/>
    <w:link w:val="CommentText"/>
    <w:semiHidden/>
    <w:locked/>
    <w:rsid w:val="00002FFD"/>
  </w:style>
  <w:style w:type="paragraph" w:styleId="BodyTextIndent2">
    <w:name w:val="Body Text Indent 2"/>
    <w:basedOn w:val="Normal"/>
    <w:semiHidden/>
    <w:pPr>
      <w:spacing w:after="120" w:line="480" w:lineRule="auto"/>
      <w:ind w:left="360"/>
    </w:pPr>
  </w:style>
  <w:style w:type="character" w:customStyle="1" w:styleId="BodyTextIndent2Char">
    <w:name w:val="Body Text Indent 2 Cha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mplate%20for%20SOP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for SOPs</Template>
  <TotalTime>28</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PharmaLink</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jberthia@scharp.org</dc:creator>
  <cp:lastModifiedBy>Berthiaume, Jennifer M</cp:lastModifiedBy>
  <cp:revision>27</cp:revision>
  <cp:lastPrinted>2006-10-06T20:12:00Z</cp:lastPrinted>
  <dcterms:created xsi:type="dcterms:W3CDTF">2015-03-30T11:28:00Z</dcterms:created>
  <dcterms:modified xsi:type="dcterms:W3CDTF">2015-04-14T16:19:00Z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-1123612705</vt:i4>
  </property>
  <property fmtid="{D5CDD505-2E9C-101B-9397-08002B2CF9AE}" pid="3" name="_NewReviewCycle">
    <vt:lpwstr/>
  </property>
  <property fmtid="{D5CDD505-2E9C-101B-9397-08002B2CF9AE}" pid="4" name="_EmailSubject">
    <vt:lpwstr>For MTN-027 Website</vt:lpwstr>
  </property>
  <property fmtid="{D5CDD505-2E9C-101B-9397-08002B2CF9AE}" pid="5" name="_AuthorEmail">
    <vt:lpwstr>AMayo@fhi360.org</vt:lpwstr>
  </property>
  <property fmtid="{D5CDD505-2E9C-101B-9397-08002B2CF9AE}" pid="6" name="_AuthorEmailDisplayName">
    <vt:lpwstr>Ashley Mayo</vt:lpwstr>
  </property>
</Properties>
</file>